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500"/>
      </w:pPr>
      <w:r>
        <w:rPr>
          <w:rFonts w:ascii="Calibri" w:cs="Calibri" w:eastAsia="Calibri" w:hAnsi="Calibri"/>
          <w:color w:val="14181C"/>
          <w:sz w:val="2"/>
          <w:szCs w:val="2"/>
        </w:rPr>
        <w:t xml:space="preserve"/>
      </w:r>
    </w:p>
    <w:p>
      <w:pPr>
        <w:pBdr>
          <w:top w:val="single" w:color="E84224" w:sz="20" w:space="10"/>
        </w:pBdr>
        <w:spacing w:after="0"/>
        <w:jc w:val="center"/>
      </w:pPr>
      <w:r>
        <w:rPr>
          <w:rFonts w:ascii="Calibri" w:cs="Calibri" w:eastAsia="Calibri" w:hAnsi="Calibri"/>
          <w:color w:val="14181C"/>
          <w:sz w:val="2"/>
          <w:szCs w:val="2"/>
        </w:rPr>
        <w:t xml:space="preserve"/>
      </w:r>
    </w:p>
    <w:p>
      <w:pPr>
        <w:spacing w:after="60" w:before="220"/>
        <w:jc w:val="center"/>
      </w:pPr>
      <w:r>
        <w:rPr>
          <w:rFonts w:ascii="Calibri" w:cs="Calibri" w:eastAsia="Calibri" w:hAnsi="Calibri"/>
          <w:b/>
          <w:bCs/>
          <w:color w:val="14181C"/>
          <w:sz w:val="40"/>
          <w:szCs w:val="40"/>
        </w:rPr>
        <w:t xml:space="preserve">Fire &amp; Life Safety</w:t>
      </w:r>
    </w:p>
    <w:p>
      <w:pPr>
        <w:spacing w:after="60"/>
        <w:jc w:val="center"/>
      </w:pPr>
      <w:r>
        <w:rPr>
          <w:rFonts w:ascii="Calibri" w:cs="Calibri" w:eastAsia="Calibri" w:hAnsi="Calibri"/>
          <w:b/>
          <w:bCs/>
          <w:color w:val="14181C"/>
          <w:sz w:val="40"/>
          <w:szCs w:val="40"/>
        </w:rPr>
        <w:t xml:space="preserve">Compliance Binder</w:t>
      </w:r>
    </w:p>
    <w:p>
      <w:pPr>
        <w:spacing w:after="180"/>
        <w:jc w:val="center"/>
      </w:pPr>
      <w:r>
        <w:rPr>
          <w:rFonts w:ascii="Calibri" w:cs="Calibri" w:eastAsia="Calibri" w:hAnsi="Calibri"/>
          <w:color w:val="E84224"/>
          <w:sz w:val="30"/>
          <w:szCs w:val="30"/>
        </w:rPr>
        <w:t xml:space="preserve">Guide &amp; Template</w:t>
      </w:r>
    </w:p>
    <w:p>
      <w:pPr>
        <w:pBdr>
          <w:bottom w:val="single" w:color="E84224" w:sz="20" w:space="10"/>
        </w:pBdr>
        <w:spacing w:after="420"/>
        <w:jc w:val="center"/>
      </w:pPr>
      <w:r>
        <w:rPr>
          <w:rFonts w:ascii="Calibri" w:cs="Calibri" w:eastAsia="Calibri" w:hAnsi="Calibri"/>
          <w:color w:val="14181C"/>
          <w:sz w:val="2"/>
          <w:szCs w:val="2"/>
        </w:rPr>
        <w:t xml:space="preserve"/>
      </w:r>
    </w:p>
    <w:p>
      <w:pPr>
        <w:spacing w:after="130" w:before="0" w:line="276"/>
        <w:jc w:val="center"/>
      </w:pPr>
      <w:r>
        <w:rPr>
          <w:rFonts w:ascii="Calibri" w:cs="Calibri" w:eastAsia="Calibri" w:hAnsi="Calibri"/>
          <w:color w:val="7A8087"/>
          <w:sz w:val="23"/>
          <w:szCs w:val="23"/>
        </w:rPr>
        <w:t xml:space="preserve">A fill-in-the-blank framework for small commercial tenants in Baltimore City.</w:t>
      </w:r>
    </w:p>
    <w:p>
      <w:pPr>
        <w:spacing w:after="300"/>
      </w:pPr>
      <w:r>
        <w:rPr>
          <w:rFonts w:ascii="Calibri" w:cs="Calibri" w:eastAsia="Calibri" w:hAnsi="Calibri"/>
          <w:color w:val="14181C"/>
          <w:sz w:val="2"/>
          <w:szCs w:val="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20"/>
                <w:szCs w:val="20"/>
              </w:rPr>
              <w:t xml:space="preserve">Intended for</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20"/>
                <w:szCs w:val="20"/>
              </w:rPr>
              <w:t xml:space="preserve">Small commercial tenants and operators in Baltimore City</w:t>
            </w:r>
          </w:p>
        </w:tc>
      </w:tr>
      <w:tr>
        <w:trPr>
          <w:cantSplit/>
        </w:trPr>
        <w:tc>
          <w:tcPr>
            <w:tcW w:type="dxa" w:w="2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bCs/>
                <w:color w:val="14181C"/>
                <w:sz w:val="20"/>
                <w:szCs w:val="20"/>
              </w:rPr>
              <w:t xml:space="preserve">Code basis</w:t>
            </w:r>
          </w:p>
        </w:tc>
        <w:tc>
          <w:tcPr>
            <w:tcW w:type="dxa" w:w="69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20"/>
                <w:szCs w:val="20"/>
              </w:rPr>
              <w:t xml:space="preserve">International Fire Code 2021, as adopted and modified by Part VIII of the Building, Fire, and Related Codes of Baltimore City</w:t>
            </w:r>
          </w:p>
        </w:tc>
      </w:tr>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20"/>
                <w:szCs w:val="20"/>
              </w:rPr>
              <w:t xml:space="preserve">Version</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20"/>
                <w:szCs w:val="20"/>
              </w:rPr>
              <w:t xml:space="preserve">1.0 · September 2026</w:t>
            </w:r>
          </w:p>
        </w:tc>
      </w:tr>
    </w:tbl>
    <w:p>
      <w:pPr>
        <w:spacing w:after="260"/>
      </w:pPr>
      <w:r>
        <w:rPr>
          <w:rFonts w:ascii="Calibri" w:cs="Calibri" w:eastAsia="Calibri" w:hAnsi="Calibri"/>
          <w:color w:val="14181C"/>
          <w:sz w:val="2"/>
          <w:szCs w:val="2"/>
        </w:rPr>
        <w:t xml:space="preserve"/>
      </w:r>
    </w:p>
    <w:p>
      <w:pPr>
        <w:pBdr>
          <w:left w:val="single" w:color="E84224" w:sz="20" w:space="14"/>
        </w:pBdr>
        <w:spacing w:after="180" w:before="100"/>
        <w:ind w:left="280"/>
      </w:pPr>
      <w:r>
        <w:rPr>
          <w:rFonts w:ascii="Calibri" w:cs="Calibri" w:eastAsia="Calibri" w:hAnsi="Calibri"/>
          <w:i/>
          <w:iCs/>
          <w:color w:val="3A3A3A"/>
          <w:sz w:val="21"/>
          <w:szCs w:val="21"/>
        </w:rPr>
        <w:t xml:space="preserve">This is a template and an information guide. It is not legal advice, engineering advice, or a code determination, and it does not substitute for the judgment of the Fire Code Official. Requirements vary with occupancy classification, building construction, and the activities conducted in a given space. Verify everything with the Baltimore City Fire Department and the Department of Housing and Community Development before relying on it. This document was not prepared by a code consultant, engineer, or attorney, and is provided at no cost with no warranty of any kind.</w:t>
      </w:r>
    </w:p>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Start here</w:t>
      </w:r>
    </w:p>
    <w:p>
      <w:pPr>
        <w:keepNext/>
        <w:spacing w:after="200"/>
      </w:pPr>
      <w:r>
        <w:rPr>
          <w:rFonts w:ascii="Calibri" w:cs="Calibri" w:eastAsia="Calibri" w:hAnsi="Calibri"/>
          <w:b/>
          <w:bCs/>
          <w:color w:val="14181C"/>
          <w:sz w:val="30"/>
          <w:szCs w:val="30"/>
        </w:rPr>
        <w:t xml:space="preserve">How To Use This Document</w:t>
      </w:r>
    </w:p>
    <w:p>
      <w:pPr>
        <w:spacing w:after="130" w:before="0" w:line="276"/>
      </w:pPr>
      <w:r>
        <w:rPr>
          <w:rFonts w:ascii="Calibri" w:cs="Calibri" w:eastAsia="Calibri" w:hAnsi="Calibri"/>
          <w:color w:val="14181C"/>
          <w:sz w:val="21"/>
          <w:szCs w:val="21"/>
        </w:rPr>
        <w:t xml:space="preserve">Most of the work of a fire inspection is finding information rather than fixing anything. The fixes themselves are usually cheap and quick. This document gathers what is worth knowing in advance and gives you a structure to fill in for your own space.</w:t>
      </w:r>
    </w:p>
    <w:p>
      <w:pPr>
        <w:keepNext/>
        <w:keepLines/>
        <w:spacing w:after="110" w:before="260"/>
      </w:pPr>
      <w:r>
        <w:rPr>
          <w:rFonts w:ascii="Calibri" w:cs="Calibri" w:eastAsia="Calibri" w:hAnsi="Calibri"/>
          <w:b/>
          <w:bCs/>
          <w:color w:val="E84224"/>
          <w:sz w:val="23"/>
          <w:szCs w:val="23"/>
        </w:rPr>
        <w:t xml:space="preserve">How this is organized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00"/>
        <w:gridCol w:w="4700"/>
        <w:gridCol w:w="3760"/>
      </w:tblGrid>
      <w:tr>
        <w:trPr>
          <w:cantSplit/>
          <w:tblHeader/>
        </w:trPr>
        <w:tc>
          <w:tcPr>
            <w:tcW w:type="dxa" w:w="9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Part</w:t>
            </w:r>
          </w:p>
        </w:tc>
        <w:tc>
          <w:tcPr>
            <w:tcW w:type="dxa" w:w="47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What it is</w:t>
            </w:r>
          </w:p>
        </w:tc>
        <w:tc>
          <w:tcPr>
            <w:tcW w:type="dxa" w:w="37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What to do with it</w:t>
            </w:r>
          </w:p>
        </w:tc>
      </w:tr>
      <w:tr>
        <w:trPr>
          <w:cantSplit/>
        </w:trPr>
        <w:tc>
          <w:tcPr>
            <w:tcW w:type="dxa" w:w="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Part 1</w:t>
            </w:r>
          </w:p>
        </w:tc>
        <w:tc>
          <w:tcPr>
            <w:tcW w:type="dxa" w:w="4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Guide — what inspectors look for, what the codes say, how inspections work</w:t>
            </w:r>
          </w:p>
        </w:tc>
        <w:tc>
          <w:tcPr>
            <w:tcW w:type="dxa" w:w="3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Read it. Keep it at the back of your binder or recycle it</w:t>
            </w:r>
          </w:p>
        </w:tc>
      </w:tr>
      <w:tr>
        <w:trPr>
          <w:cantSplit/>
        </w:trPr>
        <w:tc>
          <w:tcPr>
            <w:tcW w:type="dxa" w:w="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Part 2</w:t>
            </w:r>
          </w:p>
        </w:tc>
        <w:tc>
          <w:tcPr>
            <w:tcW w:type="dxa" w:w="4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Core templates — every space needs these</w:t>
            </w:r>
          </w:p>
        </w:tc>
        <w:tc>
          <w:tcPr>
            <w:tcW w:type="dxa" w:w="3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Fill in and file behind tabs</w:t>
            </w:r>
          </w:p>
        </w:tc>
      </w:tr>
      <w:tr>
        <w:trPr>
          <w:cantSplit/>
        </w:trPr>
        <w:tc>
          <w:tcPr>
            <w:tcW w:type="dxa" w:w="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Part 3</w:t>
            </w:r>
          </w:p>
        </w:tc>
        <w:tc>
          <w:tcPr>
            <w:tcW w:type="dxa" w:w="4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Hazard modules — pick only the ones that apply to your space</w:t>
            </w:r>
          </w:p>
        </w:tc>
        <w:tc>
          <w:tcPr>
            <w:tcW w:type="dxa" w:w="3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Fill in the ones relevant to you. Discard the rest</w:t>
            </w:r>
          </w:p>
        </w:tc>
      </w:tr>
      <w:tr>
        <w:trPr>
          <w:cantSplit/>
        </w:trPr>
        <w:tc>
          <w:tcPr>
            <w:tcW w:type="dxa" w:w="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Part 4</w:t>
            </w:r>
          </w:p>
        </w:tc>
        <w:tc>
          <w:tcPr>
            <w:tcW w:type="dxa" w:w="4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Baltimore resources — who to call, what to file, what it costs</w:t>
            </w:r>
          </w:p>
        </w:tc>
        <w:tc>
          <w:tcPr>
            <w:tcW w:type="dxa" w:w="3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Reference</w:t>
            </w:r>
          </w:p>
        </w:tc>
      </w:tr>
    </w:tbl>
    <w:p>
      <w:pPr>
        <w:pBdr>
          <w:left w:val="single" w:color="E84224" w:sz="20" w:space="14"/>
        </w:pBdr>
        <w:spacing w:after="180" w:before="100"/>
        <w:ind w:left="280"/>
      </w:pPr>
      <w:r>
        <w:rPr>
          <w:rFonts w:ascii="Calibri" w:cs="Calibri" w:eastAsia="Calibri" w:hAnsi="Calibri"/>
          <w:i/>
          <w:iCs/>
          <w:color w:val="3A3A3A"/>
          <w:sz w:val="21"/>
          <w:szCs w:val="21"/>
        </w:rPr>
        <w:t xml:space="preserve">Pages marked GUIDE are for you. Pages marked TEMPLATE are what goes in the binder.</w:t>
      </w:r>
    </w:p>
    <w:p>
      <w:pPr>
        <w:keepNext/>
        <w:keepLines/>
        <w:spacing w:after="110" w:before="260"/>
      </w:pPr>
      <w:r>
        <w:rPr>
          <w:rFonts w:ascii="Calibri" w:cs="Calibri" w:eastAsia="Calibri" w:hAnsi="Calibri"/>
          <w:b/>
          <w:bCs/>
          <w:color w:val="E84224"/>
          <w:sz w:val="23"/>
          <w:szCs w:val="23"/>
        </w:rPr>
        <w:t xml:space="preserve">What you will need</w:t>
      </w:r>
    </w:p>
    <w:p>
      <w:pPr>
        <w:spacing w:after="130" w:before="0" w:line="276"/>
      </w:pPr>
      <w:r>
        <w:rPr>
          <w:rFonts w:ascii="Calibri" w:cs="Calibri" w:eastAsia="Calibri" w:hAnsi="Calibri"/>
          <w:color w:val="14181C"/>
          <w:sz w:val="21"/>
          <w:szCs w:val="21"/>
        </w:rPr>
        <w:t xml:space="preserve">A one-inch binder with clear cover and spine pockets, a set of eight insertable tab dividers, and a printer. Roughly $15 to $25 all in.</w:t>
      </w:r>
    </w:p>
    <w:p>
      <w:pPr>
        <w:keepNext/>
        <w:keepLines/>
        <w:spacing w:after="110" w:before="260"/>
      </w:pPr>
      <w:r>
        <w:rPr>
          <w:rFonts w:ascii="Calibri" w:cs="Calibri" w:eastAsia="Calibri" w:hAnsi="Calibri"/>
          <w:b/>
          <w:bCs/>
          <w:color w:val="E84224"/>
          <w:sz w:val="23"/>
          <w:szCs w:val="23"/>
        </w:rPr>
        <w:t xml:space="preserve">What corrections typically cost</w:t>
      </w:r>
    </w:p>
    <w:p>
      <w:pPr>
        <w:spacing w:after="130" w:before="0" w:line="276"/>
      </w:pPr>
      <w:r>
        <w:rPr>
          <w:rFonts w:ascii="Calibri" w:cs="Calibri" w:eastAsia="Calibri" w:hAnsi="Calibri"/>
          <w:color w:val="14181C"/>
          <w:sz w:val="21"/>
          <w:szCs w:val="21"/>
        </w:rPr>
        <w:t xml:space="preserve">Physical corrections after an inspection generally run $300 to $1,500 depending on what is already in place. Much of what gets cited costs nothing at all to fix: moving things, clearing space, and removing extension cords.</w:t>
      </w:r>
    </w:p>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1 · Guide</w:t>
      </w:r>
    </w:p>
    <w:p>
      <w:pPr>
        <w:keepNext/>
        <w:spacing w:after="200"/>
      </w:pPr>
      <w:r>
        <w:rPr>
          <w:rFonts w:ascii="Calibri" w:cs="Calibri" w:eastAsia="Calibri" w:hAnsi="Calibri"/>
          <w:b/>
          <w:bCs/>
          <w:color w:val="14181C"/>
          <w:sz w:val="30"/>
          <w:szCs w:val="30"/>
        </w:rPr>
        <w:t xml:space="preserve">What Inspectors Actually Flag</w:t>
      </w:r>
    </w:p>
    <w:p>
      <w:pPr>
        <w:shd w:fill="7A8087" w:color="auto" w:val="clear"/>
        <w:spacing w:after="150"/>
      </w:pPr>
      <w:r>
        <w:rPr>
          <w:rFonts w:ascii="Calibri" w:cs="Calibri" w:eastAsia="Calibri" w:hAnsi="Calibri"/>
          <w:b/>
          <w:bCs/>
          <w:caps/>
          <w:color w:val="FFFFFF"/>
          <w:spacing w:val="20"/>
          <w:sz w:val="16"/>
          <w:szCs w:val="16"/>
        </w:rPr>
        <w:t xml:space="preserve">  Guide — not for filing  </w:t>
      </w:r>
    </w:p>
    <w:p>
      <w:pPr>
        <w:spacing w:after="130" w:before="0" w:line="276"/>
      </w:pPr>
      <w:r>
        <w:rPr>
          <w:rFonts w:ascii="Calibri" w:cs="Calibri" w:eastAsia="Calibri" w:hAnsi="Calibri"/>
          <w:color w:val="14181C"/>
          <w:sz w:val="21"/>
          <w:szCs w:val="21"/>
        </w:rPr>
        <w:t xml:space="preserve">These are the items most commonly cited in small commercial tenant spaces, with the code section behind each one. Nearly all of it applies to any commercial unit regardless of what you do in it.</w:t>
      </w:r>
    </w:p>
    <w:p>
      <w:pPr>
        <w:keepNext/>
        <w:keepLines/>
        <w:spacing w:after="110" w:before="260"/>
      </w:pPr>
      <w:r>
        <w:rPr>
          <w:rFonts w:ascii="Calibri" w:cs="Calibri" w:eastAsia="Calibri" w:hAnsi="Calibri"/>
          <w:b/>
          <w:bCs/>
          <w:color w:val="E84224"/>
          <w:sz w:val="23"/>
          <w:szCs w:val="23"/>
        </w:rPr>
        <w:t xml:space="preserve">The universal items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00"/>
        <w:gridCol w:w="3700"/>
        <w:gridCol w:w="2360"/>
        <w:gridCol w:w="1000"/>
      </w:tblGrid>
      <w:tr>
        <w:trPr>
          <w:cantSplit/>
          <w:tblHeader/>
        </w:trPr>
        <w:tc>
          <w:tcPr>
            <w:tcW w:type="dxa" w:w="2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What gets flagged</w:t>
            </w:r>
          </w:p>
        </w:tc>
        <w:tc>
          <w:tcPr>
            <w:tcW w:type="dxa" w:w="37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The rule</w:t>
            </w:r>
          </w:p>
        </w:tc>
        <w:tc>
          <w:tcPr>
            <w:tcW w:type="dxa" w:w="23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Typical fix</w:t>
            </w:r>
          </w:p>
        </w:tc>
        <w:tc>
          <w:tcPr>
            <w:tcW w:type="dxa" w:w="10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Cost</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Extension cords used as permanent wiring</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603. Cords may not substitute for permanent wiring, be affixed to structures, run through walls, ceilings or floors, or run under floor covering. One appliance per cord. Power strips must be listed and plug directly into a wall receptacle — never into another strip or cord.</w:t>
            </w:r>
          </w:p>
        </w:tc>
        <w:tc>
          <w:tcPr>
            <w:tcW w:type="dxa" w:w="2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Remove daisy-chains. Add permanent receptacles for anything used daily.</w:t>
            </w:r>
          </w:p>
        </w:tc>
        <w:tc>
          <w:tcPr>
            <w:tcW w:type="dxa" w:w="1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$0, or an electrician</w:t>
            </w:r>
          </w:p>
        </w:tc>
      </w:tr>
      <w:tr>
        <w:trPr>
          <w:cantSplit/>
        </w:trPr>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Storage within 18 inches of sprinkler heads</w:t>
            </w:r>
          </w:p>
        </w:tc>
        <w:tc>
          <w:tcPr>
            <w:tcW w:type="dxa" w:w="3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315.3.1. Storage must stay at least 18 inches below sprinkler deflectors so spray is not obstructed. Applies to shelving, stacked material, and anything suspended.</w:t>
            </w:r>
          </w:p>
        </w:tc>
        <w:tc>
          <w:tcPr>
            <w:tcW w:type="dxa" w:w="2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Lower the stack. Clear the tops of offices, cabinets, and shelving.</w:t>
            </w:r>
          </w:p>
        </w:tc>
        <w:tc>
          <w:tcPr>
            <w:tcW w:type="dxa" w:w="1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$0</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Blocked electrical panel</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NFPA 70 110.26. Working space of 36 inches deep, 30 inches wide, and 78 inches high must stay clear in front of the panel.</w:t>
            </w:r>
          </w:p>
        </w:tc>
        <w:tc>
          <w:tcPr>
            <w:tcW w:type="dxa" w:w="2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Clear it and tape the floor.</w:t>
            </w:r>
          </w:p>
        </w:tc>
        <w:tc>
          <w:tcPr>
            <w:tcW w:type="dxa" w:w="1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$0</w:t>
            </w:r>
          </w:p>
        </w:tc>
      </w:tr>
      <w:tr>
        <w:trPr>
          <w:cantSplit/>
        </w:trPr>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Obstructed egress path</w:t>
            </w:r>
          </w:p>
        </w:tc>
        <w:tc>
          <w:tcPr>
            <w:tcW w:type="dxa" w:w="3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Chapter 10. The path to the exit must be unobstructed, minimum 36 inches clear width. A roll-up or overhead door is generally not a legal means of egress.</w:t>
            </w:r>
          </w:p>
        </w:tc>
        <w:tc>
          <w:tcPr>
            <w:tcW w:type="dxa" w:w="2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Clear it and mark it on the floor.</w:t>
            </w:r>
          </w:p>
        </w:tc>
        <w:tc>
          <w:tcPr>
            <w:tcW w:type="dxa" w:w="1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$0</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Egress door hardware</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1010. Doors must open from the inside without a key, tool, or special knowledge. Generally only one releasing operation is permitted — a knob plus a separate deadbolt is two.</w:t>
            </w:r>
          </w:p>
        </w:tc>
        <w:tc>
          <w:tcPr>
            <w:tcW w:type="dxa" w:w="2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Replace with a storeroom-function lockset.</w:t>
            </w:r>
          </w:p>
        </w:tc>
        <w:tc>
          <w:tcPr>
            <w:tcW w:type="dxa" w:w="1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$150–400</w:t>
            </w:r>
          </w:p>
        </w:tc>
      </w:tr>
      <w:tr>
        <w:trPr>
          <w:cantSplit/>
        </w:trPr>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Missing or untagged fire extinguishers</w:t>
            </w:r>
          </w:p>
        </w:tc>
        <w:tc>
          <w:tcPr>
            <w:tcW w:type="dxa" w:w="3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906. Minimum 2-A:10-B:C. Maximum 75 ft travel distance for Class A. Mounted, with a current annual service tag and a sign above each.</w:t>
            </w:r>
          </w:p>
        </w:tc>
        <w:tc>
          <w:tcPr>
            <w:tcW w:type="dxa" w:w="2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Mount, sign, and have a licensed servicer tag them.</w:t>
            </w:r>
          </w:p>
        </w:tc>
        <w:tc>
          <w:tcPr>
            <w:tcW w:type="dxa" w:w="1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$60–120 each</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Exit signs and emergency lighting</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1013 and 1008. Required at the means of egress, with monthly function tests and an annual 90-minute discharge test, logged.</w:t>
            </w:r>
          </w:p>
        </w:tc>
        <w:tc>
          <w:tcPr>
            <w:tcW w:type="dxa" w:w="2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Install if absent. Start a log if present.</w:t>
            </w:r>
          </w:p>
        </w:tc>
        <w:tc>
          <w:tcPr>
            <w:tcW w:type="dxa" w:w="1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$150–400</w:t>
            </w:r>
          </w:p>
        </w:tc>
      </w:tr>
      <w:tr>
        <w:trPr>
          <w:cantSplit/>
        </w:trPr>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Uncertified fabric and decorative materials</w:t>
            </w:r>
          </w:p>
        </w:tc>
        <w:tc>
          <w:tcPr>
            <w:tcW w:type="dxa" w:w="3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805. Curtains, draperies, and fabric hung from walls or ceilings must meet NFPA 701 flame propagation criteria. Flame-resistant is required; fabric is not banned.</w:t>
            </w:r>
          </w:p>
        </w:tc>
        <w:tc>
          <w:tcPr>
            <w:tcW w:type="dxa" w:w="2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Replace with certified material or have it treated, and keep the certificate.</w:t>
            </w:r>
          </w:p>
        </w:tc>
        <w:tc>
          <w:tcPr>
            <w:tcW w:type="dxa" w:w="1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$80–250</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Floor covering in exit paths</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804. Interior floor finish in exit access has a critical radiant flux requirement. Consumer foam or carpet tiles almost never carry that documentation.</w:t>
            </w:r>
          </w:p>
        </w:tc>
        <w:tc>
          <w:tcPr>
            <w:tcW w:type="dxa" w:w="2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Remove from egress paths, or buy commercial matting with published ASTM E648 data.</w:t>
            </w:r>
          </w:p>
        </w:tc>
        <w:tc>
          <w:tcPr>
            <w:tcW w:type="dxa" w:w="1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$0–120</w:t>
            </w:r>
          </w:p>
        </w:tc>
      </w:tr>
      <w:tr>
        <w:trPr>
          <w:cantSplit/>
        </w:trPr>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Upholstered furniture without a flammability label</w:t>
            </w:r>
          </w:p>
        </w:tc>
        <w:tc>
          <w:tcPr>
            <w:tcW w:type="dxa" w:w="3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808. Upholstered seating needs a manufacturer flammability statement.</w:t>
            </w:r>
          </w:p>
        </w:tc>
        <w:tc>
          <w:tcPr>
            <w:tcW w:type="dxa" w:w="2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Remove anything unlabeled. Avoid bringing in used residential furniture.</w:t>
            </w:r>
          </w:p>
        </w:tc>
        <w:tc>
          <w:tcPr>
            <w:tcW w:type="dxa" w:w="1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$0</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Oily rags in the trash</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304.3.1. Rags with oil finishes go in a listed self-closing metal container. This is a real spontaneous combustion hazard.</w:t>
            </w:r>
          </w:p>
        </w:tc>
        <w:tc>
          <w:tcPr>
            <w:tcW w:type="dxa" w:w="2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Buy the container. Until it arrives, rags leave the building each night.</w:t>
            </w:r>
          </w:p>
        </w:tc>
        <w:tc>
          <w:tcPr>
            <w:tcW w:type="dxa" w:w="1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$70–190</w:t>
            </w:r>
          </w:p>
        </w:tc>
      </w:tr>
      <w:tr>
        <w:trPr>
          <w:cantSplit/>
        </w:trPr>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Combustible waste accumulation</w:t>
            </w:r>
          </w:p>
        </w:tc>
        <w:tc>
          <w:tcPr>
            <w:tcW w:type="dxa" w:w="3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304. Combustible waste may not accumulate in quantities that create a hazard.</w:t>
            </w:r>
          </w:p>
        </w:tc>
        <w:tc>
          <w:tcPr>
            <w:tcW w:type="dxa" w:w="2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Housekeeping.</w:t>
            </w:r>
          </w:p>
        </w:tc>
        <w:tc>
          <w:tcPr>
            <w:tcW w:type="dxa" w:w="1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$0</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No Use &amp; Occupancy permit</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A valid U&amp;O is required for the use being conducted. Many tenants either never obtained one or hold one for a prior use.</w:t>
            </w:r>
          </w:p>
        </w:tc>
        <w:tc>
          <w:tcPr>
            <w:tcW w:type="dxa" w:w="2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See Part 4.</w:t>
            </w:r>
          </w:p>
        </w:tc>
        <w:tc>
          <w:tcPr>
            <w:tcW w:type="dxa" w:w="1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See Part 4</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1 · Guide</w:t>
      </w:r>
    </w:p>
    <w:p>
      <w:pPr>
        <w:keepNext/>
        <w:spacing w:after="200"/>
      </w:pPr>
      <w:r>
        <w:rPr>
          <w:rFonts w:ascii="Calibri" w:cs="Calibri" w:eastAsia="Calibri" w:hAnsi="Calibri"/>
          <w:b/>
          <w:bCs/>
          <w:color w:val="14181C"/>
          <w:sz w:val="30"/>
          <w:szCs w:val="30"/>
        </w:rPr>
        <w:t xml:space="preserve">How Inspections Work</w:t>
      </w:r>
    </w:p>
    <w:p>
      <w:pPr>
        <w:shd w:fill="7A8087" w:color="auto" w:val="clear"/>
        <w:spacing w:after="150"/>
      </w:pPr>
      <w:r>
        <w:rPr>
          <w:rFonts w:ascii="Calibri" w:cs="Calibri" w:eastAsia="Calibri" w:hAnsi="Calibri"/>
          <w:b/>
          <w:bCs/>
          <w:caps/>
          <w:color w:val="FFFFFF"/>
          <w:spacing w:val="20"/>
          <w:sz w:val="16"/>
          <w:szCs w:val="16"/>
        </w:rPr>
        <w:t xml:space="preserve">  Guide — not for filing  </w:t>
      </w:r>
    </w:p>
    <w:p>
      <w:pPr>
        <w:keepNext/>
        <w:keepLines/>
        <w:spacing w:after="110" w:before="260"/>
      </w:pPr>
      <w:r>
        <w:rPr>
          <w:rFonts w:ascii="Calibri" w:cs="Calibri" w:eastAsia="Calibri" w:hAnsi="Calibri"/>
          <w:b/>
          <w:bCs/>
          <w:color w:val="E84224"/>
          <w:sz w:val="23"/>
          <w:szCs w:val="23"/>
        </w:rPr>
        <w:t xml:space="preserve">If an inspector arrives</w:t>
      </w:r>
    </w:p>
    <w:p>
      <w:pPr>
        <w:spacing w:after="130" w:before="0" w:line="276"/>
      </w:pPr>
      <w:r>
        <w:rPr>
          <w:rFonts w:ascii="Calibri" w:cs="Calibri" w:eastAsia="Calibri" w:hAnsi="Calibri"/>
          <w:color w:val="14181C"/>
          <w:sz w:val="21"/>
          <w:szCs w:val="21"/>
        </w:rPr>
        <w:t xml:space="preserve">They may arrive unannounced, often with a property representative. Whoever is on site is the person who handles it, so everyone on your staff should know the procedure before it happens. The template in Part 2 is a one-page version you can post.</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Be polite and cooperative. Let them see whatever they want to see.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Get their name and card. Write down everything they say, in their words.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Commit to nothing. Do not agree that something is a violation, do not promise a date, do not explain why a condition exists.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Sign only to acknowledge receipt of a notice. That means you received it, not that you agree with it.</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Call the owner or manager immediately, while the inspector is still on site if possible.</w:t>
      </w:r>
    </w:p>
    <w:p>
      <w:pPr>
        <w:keepNext/>
        <w:keepLines/>
        <w:spacing w:after="110" w:before="260"/>
      </w:pPr>
      <w:r>
        <w:rPr>
          <w:rFonts w:ascii="Calibri" w:cs="Calibri" w:eastAsia="Calibri" w:hAnsi="Calibri"/>
          <w:b/>
          <w:bCs/>
          <w:color w:val="E84224"/>
          <w:sz w:val="23"/>
          <w:szCs w:val="23"/>
        </w:rPr>
        <w:t xml:space="preserve">Reading the notice</w:t>
      </w:r>
    </w:p>
    <w:p>
      <w:pPr>
        <w:spacing w:after="130" w:before="0" w:line="276"/>
      </w:pPr>
      <w:r>
        <w:rPr>
          <w:rFonts w:ascii="Calibri" w:cs="Calibri" w:eastAsia="Calibri" w:hAnsi="Calibri"/>
          <w:color w:val="14181C"/>
          <w:sz w:val="21"/>
          <w:szCs w:val="21"/>
        </w:rPr>
        <w:t xml:space="preserve">A Fire Prevention Code Notice lists numbered violations with a compliance window. Items raised verbally during the walkthrough are not violations yet — they are advance warning of what will be checked on the return visit. Take both seriously, but know the difference: the written items are what carry legal weight.</w:t>
      </w:r>
    </w:p>
    <w:p>
      <w:pPr>
        <w:keepNext/>
        <w:keepLines/>
        <w:spacing w:after="110" w:before="260"/>
      </w:pPr>
      <w:r>
        <w:rPr>
          <w:rFonts w:ascii="Calibri" w:cs="Calibri" w:eastAsia="Calibri" w:hAnsi="Calibri"/>
          <w:b/>
          <w:bCs/>
          <w:color w:val="E84224"/>
          <w:sz w:val="23"/>
          <w:szCs w:val="23"/>
        </w:rPr>
        <w:t xml:space="preserve">The most useful thing you can do</w:t>
      </w:r>
    </w:p>
    <w:p>
      <w:pPr>
        <w:spacing w:after="130" w:before="0" w:line="276"/>
      </w:pPr>
      <w:r>
        <w:rPr>
          <w:rFonts w:ascii="Calibri" w:cs="Calibri" w:eastAsia="Calibri" w:hAnsi="Calibri"/>
          <w:color w:val="14181C"/>
          <w:sz w:val="21"/>
          <w:szCs w:val="21"/>
        </w:rPr>
        <w:t xml:space="preserve">Email the inspector within a day. Reference the notice number, state what you have already corrected, ask what they want staged for the re-inspection, and disclose anything you discovered that they did not. An operator who surfaces their own gaps is a different file than one who waits to be caught.</w:t>
      </w:r>
    </w:p>
    <w:p>
      <w:pPr>
        <w:pBdr>
          <w:left w:val="single" w:color="E84224" w:sz="20" w:space="14"/>
        </w:pBdr>
        <w:spacing w:after="180" w:before="100"/>
        <w:ind w:left="280"/>
      </w:pPr>
      <w:r>
        <w:rPr>
          <w:rFonts w:ascii="Calibri" w:cs="Calibri" w:eastAsia="Calibri" w:hAnsi="Calibri"/>
          <w:i/>
          <w:iCs/>
          <w:color w:val="3A3A3A"/>
          <w:sz w:val="21"/>
          <w:szCs w:val="21"/>
        </w:rPr>
        <w:t xml:space="preserve">Do not schedule a re-inspection until you are ready to pass it. A failed re-inspection means another notice, possible fees, and another entry on the record.</w:t>
      </w:r>
    </w:p>
    <w:p>
      <w:pPr>
        <w:keepNext/>
        <w:keepLines/>
        <w:spacing w:after="110" w:before="260"/>
      </w:pPr>
      <w:r>
        <w:rPr>
          <w:rFonts w:ascii="Calibri" w:cs="Calibri" w:eastAsia="Calibri" w:hAnsi="Calibri"/>
          <w:b/>
          <w:bCs/>
          <w:color w:val="E84224"/>
          <w:sz w:val="23"/>
          <w:szCs w:val="23"/>
        </w:rPr>
        <w:t xml:space="preserve">What makes their job easy</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One binder, tabbed, handed over at the start.</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All liquids in one cabinet so they are not reading sixty labels.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Everything they asked about staged and labeled where they can see it.</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written corrective action log tied to their notice number, so they can see the status of every item at a glance.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An honest list of what you do not have yet, with the date you requested it.</w:t>
      </w:r>
    </w:p>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2 · Template</w:t>
      </w:r>
    </w:p>
    <w:p>
      <w:pPr>
        <w:keepNext/>
        <w:spacing w:after="200"/>
      </w:pPr>
      <w:r>
        <w:rPr>
          <w:rFonts w:ascii="Calibri" w:cs="Calibri" w:eastAsia="Calibri" w:hAnsi="Calibri"/>
          <w:b/>
          <w:bCs/>
          <w:color w:val="14181C"/>
          <w:sz w:val="30"/>
          <w:szCs w:val="30"/>
        </w:rPr>
        <w:t xml:space="preserve">Binder Cover Information</w:t>
      </w:r>
    </w:p>
    <w:p>
      <w:pPr>
        <w:shd w:fill="E84224" w:color="auto" w:val="clear"/>
        <w:spacing w:after="150"/>
      </w:pPr>
      <w:r>
        <w:rPr>
          <w:rFonts w:ascii="Calibri" w:cs="Calibri" w:eastAsia="Calibri" w:hAnsi="Calibri"/>
          <w:b/>
          <w:bCs/>
          <w:caps/>
          <w:color w:val="FFFFFF"/>
          <w:spacing w:val="20"/>
          <w:sz w:val="16"/>
          <w:szCs w:val="16"/>
        </w:rPr>
        <w:t xml:space="preserve">  Template — complete and file  </w:t>
      </w:r>
    </w:p>
    <w:p>
      <w:pPr>
        <w:spacing w:after="130" w:before="0" w:line="276"/>
      </w:pPr>
      <w:r>
        <w:rPr>
          <w:rFonts w:ascii="Calibri" w:cs="Calibri" w:eastAsia="Calibri" w:hAnsi="Calibri"/>
          <w:color w:val="14181C"/>
          <w:sz w:val="21"/>
          <w:szCs w:val="21"/>
        </w:rPr>
        <w:t xml:space="preserve">Complete this page first. Everything else refers back to it.</w:t>
      </w:r>
    </w:p>
    <w:p>
      <w:pPr>
        <w:spacing w:after="120"/>
      </w:pPr>
      <w:r>
        <w:rPr>
          <w:rFonts w:ascii="Calibri" w:cs="Calibri" w:eastAsia="Calibri" w:hAnsi="Calibri"/>
          <w:color w:val="14181C"/>
          <w:sz w:val="2"/>
          <w:szCs w:val="2"/>
        </w:rPr>
        <w:t xml:space="preserve"/>
      </w:r>
    </w:p>
    <w:p>
      <w:pPr>
        <w:spacing w:after="110"/>
      </w:pPr>
      <w:r>
        <w:rPr>
          <w:rFonts w:ascii="Calibri" w:cs="Calibri" w:eastAsia="Calibri" w:hAnsi="Calibri"/>
          <w:b/>
          <w:bCs/>
          <w:color w:val="14181C"/>
          <w:sz w:val="21"/>
          <w:szCs w:val="21"/>
        </w:rPr>
        <w:t xml:space="preserve">Business name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Legal entity name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Unit or suite number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Street address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Floor area (square feet)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Occupancy classification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Maximum occupant load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Use &amp; Occupancy permit number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Owner or responsible person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Telephone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Email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Property owner / landlord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Property manager contact  </w:t>
      </w:r>
      <w:r>
        <w:rPr>
          <w:rFonts w:ascii="Calibri" w:cs="Calibri" w:eastAsia="Calibri" w:hAnsi="Calibri"/>
          <w:color w:val="7A8087"/>
          <w:sz w:val="21"/>
          <w:szCs w:val="21"/>
        </w:rPr>
        <w:t xml:space="preserve">____________________________________________</w:t>
      </w:r>
    </w:p>
    <w:p>
      <w:pPr>
        <w:spacing w:after="200"/>
      </w:pPr>
      <w:r>
        <w:rPr>
          <w:rFonts w:ascii="Calibri" w:cs="Calibri" w:eastAsia="Calibri" w:hAnsi="Calibri"/>
          <w:color w:val="14181C"/>
          <w:sz w:val="2"/>
          <w:szCs w:val="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000"/>
        <w:gridCol w:w="1800"/>
        <w:gridCol w:w="1800"/>
        <w:gridCol w:w="1760"/>
      </w:tblGrid>
      <w:tr>
        <w:trPr>
          <w:cantSplit/>
          <w:tblHeader/>
        </w:trPr>
        <w:tc>
          <w:tcPr>
            <w:tcW w:type="dxa" w:w="40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Building fire protection</w:t>
            </w:r>
          </w:p>
        </w:tc>
        <w:tc>
          <w:tcPr>
            <w:tcW w:type="dxa" w:w="18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Yes</w:t>
            </w:r>
          </w:p>
        </w:tc>
        <w:tc>
          <w:tcPr>
            <w:tcW w:type="dxa" w:w="18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No</w:t>
            </w:r>
          </w:p>
        </w:tc>
        <w:tc>
          <w:tcPr>
            <w:tcW w:type="dxa" w:w="17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Unknown</w:t>
            </w:r>
          </w:p>
        </w:tc>
      </w:tr>
      <w:tr>
        <w:trPr>
          <w:cantSplit/>
        </w:trPr>
        <w:tc>
          <w:tcPr>
            <w:tcW w:type="dxa" w:w="4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Sprinkler system</w:t>
            </w:r>
          </w:p>
        </w:tc>
        <w:tc>
          <w:tcPr>
            <w:tcW w:type="dxa" w:w="18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8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4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Fire alarm system</w:t>
            </w:r>
          </w:p>
        </w:tc>
        <w:tc>
          <w:tcPr>
            <w:tcW w:type="dxa" w:w="18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8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4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Manual pull stations</w:t>
            </w:r>
          </w:p>
        </w:tc>
        <w:tc>
          <w:tcPr>
            <w:tcW w:type="dxa" w:w="18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8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4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Standpipe</w:t>
            </w:r>
          </w:p>
        </w:tc>
        <w:tc>
          <w:tcPr>
            <w:tcW w:type="dxa" w:w="18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8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pBdr>
          <w:left w:val="single" w:color="E84224" w:sz="20" w:space="14"/>
        </w:pBdr>
        <w:spacing w:after="180" w:before="100"/>
        <w:ind w:left="280"/>
      </w:pPr>
      <w:r>
        <w:rPr>
          <w:rFonts w:ascii="Calibri" w:cs="Calibri" w:eastAsia="Calibri" w:hAnsi="Calibri"/>
          <w:i/>
          <w:iCs/>
          <w:color w:val="3A3A3A"/>
          <w:sz w:val="21"/>
          <w:szCs w:val="21"/>
        </w:rPr>
        <w:t xml:space="preserve">If you do not know whether your space is sprinklered, ask your landlord in writing. It changes several requirements, and the answer should be on file anyway.</w:t>
      </w:r>
    </w:p>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2 · Template</w:t>
      </w:r>
    </w:p>
    <w:p>
      <w:pPr>
        <w:keepNext/>
        <w:spacing w:after="200"/>
      </w:pPr>
      <w:r>
        <w:rPr>
          <w:rFonts w:ascii="Calibri" w:cs="Calibri" w:eastAsia="Calibri" w:hAnsi="Calibri"/>
          <w:b/>
          <w:bCs/>
          <w:color w:val="14181C"/>
          <w:sz w:val="30"/>
          <w:szCs w:val="30"/>
        </w:rPr>
        <w:t xml:space="preserve">Facility Summary</w:t>
      </w:r>
    </w:p>
    <w:p>
      <w:pPr>
        <w:shd w:fill="E84224" w:color="auto" w:val="clear"/>
        <w:spacing w:after="150"/>
      </w:pPr>
      <w:r>
        <w:rPr>
          <w:rFonts w:ascii="Calibri" w:cs="Calibri" w:eastAsia="Calibri" w:hAnsi="Calibri"/>
          <w:b/>
          <w:bCs/>
          <w:caps/>
          <w:color w:val="FFFFFF"/>
          <w:spacing w:val="20"/>
          <w:sz w:val="16"/>
          <w:szCs w:val="16"/>
        </w:rPr>
        <w:t xml:space="preserve">  Template — complete and file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900"/>
        <w:gridCol w:w="6460"/>
      </w:tblGrid>
      <w:tr>
        <w:trPr>
          <w:cantSplit/>
        </w:trPr>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Address</w:t>
            </w:r>
          </w:p>
        </w:tc>
        <w:tc>
          <w:tcPr>
            <w:tcW w:type="dxa" w:w="64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Floor area</w:t>
            </w:r>
          </w:p>
        </w:tc>
        <w:tc>
          <w:tcPr>
            <w:tcW w:type="dxa" w:w="64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Stories / basement</w:t>
            </w:r>
          </w:p>
        </w:tc>
        <w:tc>
          <w:tcPr>
            <w:tcW w:type="dxa" w:w="64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Occupancy classification</w:t>
            </w:r>
          </w:p>
        </w:tc>
        <w:tc>
          <w:tcPr>
            <w:tcW w:type="dxa" w:w="64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Maximum occupant load</w:t>
            </w:r>
          </w:p>
        </w:tc>
        <w:tc>
          <w:tcPr>
            <w:tcW w:type="dxa" w:w="64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Sprinkler system</w:t>
            </w:r>
          </w:p>
        </w:tc>
        <w:tc>
          <w:tcPr>
            <w:tcW w:type="dxa" w:w="64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Fire alarm</w:t>
            </w:r>
          </w:p>
        </w:tc>
        <w:tc>
          <w:tcPr>
            <w:tcW w:type="dxa" w:w="64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Primary means of egress</w:t>
            </w:r>
          </w:p>
        </w:tc>
        <w:tc>
          <w:tcPr>
            <w:tcW w:type="dxa" w:w="64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Secondary means of egress</w:t>
            </w:r>
          </w:p>
        </w:tc>
        <w:tc>
          <w:tcPr>
            <w:tcW w:type="dxa" w:w="64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Doors NOT counted for egress</w:t>
            </w:r>
          </w:p>
        </w:tc>
        <w:tc>
          <w:tcPr>
            <w:tcW w:type="dxa" w:w="64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Electrical panel location</w:t>
            </w:r>
          </w:p>
        </w:tc>
        <w:tc>
          <w:tcPr>
            <w:tcW w:type="dxa" w:w="64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Water shutoff</w:t>
            </w:r>
          </w:p>
        </w:tc>
        <w:tc>
          <w:tcPr>
            <w:tcW w:type="dxa" w:w="64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Gas shutoff</w:t>
            </w:r>
          </w:p>
        </w:tc>
        <w:tc>
          <w:tcPr>
            <w:tcW w:type="dxa" w:w="64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r>
        <w:trPr>
          <w:cantSplit/>
        </w:trPr>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Electrical main disconnect</w:t>
            </w:r>
          </w:p>
        </w:tc>
        <w:tc>
          <w:tcPr>
            <w:tcW w:type="dxa" w:w="64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
            </w:r>
          </w:p>
        </w:tc>
      </w:tr>
    </w:tbl>
    <w:p>
      <w:pPr>
        <w:keepNext/>
        <w:keepLines/>
        <w:spacing w:after="110" w:before="260"/>
      </w:pPr>
      <w:r>
        <w:rPr>
          <w:rFonts w:ascii="Calibri" w:cs="Calibri" w:eastAsia="Calibri" w:hAnsi="Calibri"/>
          <w:b/>
          <w:bCs/>
          <w:color w:val="E84224"/>
          <w:sz w:val="23"/>
          <w:szCs w:val="23"/>
        </w:rPr>
        <w:t xml:space="preserve">Emergency contacts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500"/>
        <w:gridCol w:w="3300"/>
        <w:gridCol w:w="3560"/>
      </w:tblGrid>
      <w:tr>
        <w:trPr>
          <w:cantSplit/>
          <w:tblHeader/>
        </w:trPr>
        <w:tc>
          <w:tcPr>
            <w:tcW w:type="dxa" w:w="25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Contact</w:t>
            </w:r>
          </w:p>
        </w:tc>
        <w:tc>
          <w:tcPr>
            <w:tcW w:type="dxa" w:w="3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Role</w:t>
            </w:r>
          </w:p>
        </w:tc>
        <w:tc>
          <w:tcPr>
            <w:tcW w:type="dxa" w:w="35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Telephone</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Emergency services</w:t>
            </w:r>
          </w:p>
        </w:tc>
        <w:tc>
          <w:tcPr>
            <w:tcW w:type="dxa" w:w="3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Fire · Police · Medical</w:t>
            </w:r>
          </w:p>
        </w:tc>
        <w:tc>
          <w:tcPr>
            <w:tcW w:type="dxa" w:w="35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911</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Owner / responsible person</w:t>
            </w:r>
          </w:p>
        </w:tc>
        <w:tc>
          <w:tcPr>
            <w:tcW w:type="dxa" w:w="35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Fire inspector assigned to this property</w:t>
            </w:r>
          </w:p>
        </w:tc>
        <w:tc>
          <w:tcPr>
            <w:tcW w:type="dxa" w:w="35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BCFD Office of the Fire Marshal</w:t>
            </w:r>
          </w:p>
        </w:tc>
        <w:tc>
          <w:tcPr>
            <w:tcW w:type="dxa" w:w="3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Fire prevention</w:t>
            </w:r>
          </w:p>
        </w:tc>
        <w:tc>
          <w:tcPr>
            <w:tcW w:type="dxa" w:w="35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(410) 396-5752</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Baltimore DHCD Permits</w:t>
            </w:r>
          </w:p>
        </w:tc>
        <w:tc>
          <w:tcPr>
            <w:tcW w:type="dxa" w:w="3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Permits and use &amp; occupancy</w:t>
            </w:r>
          </w:p>
        </w:tc>
        <w:tc>
          <w:tcPr>
            <w:tcW w:type="dxa" w:w="35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(443) 984-1809</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Property manager</w:t>
            </w:r>
          </w:p>
        </w:tc>
        <w:tc>
          <w:tcPr>
            <w:tcW w:type="dxa" w:w="35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BGE</w:t>
            </w:r>
          </w:p>
        </w:tc>
        <w:tc>
          <w:tcPr>
            <w:tcW w:type="dxa" w:w="3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Gas and electric emergency</w:t>
            </w:r>
          </w:p>
        </w:tc>
        <w:tc>
          <w:tcPr>
            <w:tcW w:type="dxa" w:w="35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(800) 685-0123</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Alarm monitoring company</w:t>
            </w:r>
          </w:p>
        </w:tc>
        <w:tc>
          <w:tcPr>
            <w:tcW w:type="dxa" w:w="35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Hazards present in this space</w:t>
      </w:r>
    </w:p>
    <w:p>
      <w:pPr>
        <w:keepNext/>
        <w:spacing w:after="130" w:before="0" w:line="276"/>
      </w:pPr>
      <w:r>
        <w:rPr>
          <w:rFonts w:ascii="Calibri" w:cs="Calibri" w:eastAsia="Calibri" w:hAnsi="Calibri"/>
          <w:color w:val="14181C"/>
          <w:sz w:val="21"/>
          <w:szCs w:val="21"/>
        </w:rPr>
        <w:t xml:space="preserve">List everything a responder or inspector should know about. Be complete — an undisclosed hazard found during an inspection is far worse than a disclosed one.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500"/>
        <w:gridCol w:w="2100"/>
        <w:gridCol w:w="4760"/>
      </w:tblGrid>
      <w:tr>
        <w:trPr>
          <w:cantSplit/>
          <w:tblHeader/>
        </w:trPr>
        <w:tc>
          <w:tcPr>
            <w:tcW w:type="dxa" w:w="25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Hazard</w:t>
            </w:r>
          </w:p>
        </w:tc>
        <w:tc>
          <w:tcPr>
            <w:tcW w:type="dxa" w:w="2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Location</w:t>
            </w:r>
          </w:p>
        </w:tc>
        <w:tc>
          <w:tcPr>
            <w:tcW w:type="dxa" w:w="47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Controls in place</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2 · Template</w:t>
      </w:r>
    </w:p>
    <w:p>
      <w:pPr>
        <w:keepNext/>
        <w:spacing w:after="200"/>
      </w:pPr>
      <w:r>
        <w:rPr>
          <w:rFonts w:ascii="Calibri" w:cs="Calibri" w:eastAsia="Calibri" w:hAnsi="Calibri"/>
          <w:b/>
          <w:bCs/>
          <w:color w:val="14181C"/>
          <w:sz w:val="30"/>
          <w:szCs w:val="30"/>
        </w:rPr>
        <w:t xml:space="preserve">If An Official Arrives</w:t>
      </w:r>
    </w:p>
    <w:p>
      <w:pPr>
        <w:shd w:fill="E84224" w:color="auto" w:val="clear"/>
        <w:spacing w:after="150"/>
      </w:pPr>
      <w:r>
        <w:rPr>
          <w:rFonts w:ascii="Calibri" w:cs="Calibri" w:eastAsia="Calibri" w:hAnsi="Calibri"/>
          <w:b/>
          <w:bCs/>
          <w:caps/>
          <w:color w:val="FFFFFF"/>
          <w:spacing w:val="20"/>
          <w:sz w:val="16"/>
          <w:szCs w:val="16"/>
        </w:rPr>
        <w:t xml:space="preserve">  Template — complete, file, and post a copy  </w:t>
      </w:r>
    </w:p>
    <w:p>
      <w:pPr>
        <w:spacing w:after="130" w:before="0" w:line="276"/>
      </w:pPr>
      <w:r>
        <w:rPr>
          <w:rFonts w:ascii="Calibri" w:cs="Calibri" w:eastAsia="Calibri" w:hAnsi="Calibri"/>
          <w:color w:val="14181C"/>
          <w:sz w:val="21"/>
          <w:szCs w:val="21"/>
        </w:rPr>
        <w:t xml:space="preserve">Post a copy of this page near your entrance. Every person who works here should read it.</w:t>
      </w:r>
    </w:p>
    <w:p>
      <w:pPr>
        <w:keepNext/>
        <w:keepLines/>
        <w:spacing w:after="110" w:before="260"/>
      </w:pPr>
      <w:r>
        <w:rPr>
          <w:rFonts w:ascii="Calibri" w:cs="Calibri" w:eastAsia="Calibri" w:hAnsi="Calibri"/>
          <w:b/>
          <w:bCs/>
          <w:color w:val="E84224"/>
          <w:sz w:val="23"/>
          <w:szCs w:val="23"/>
        </w:rPr>
        <w:t xml:space="preserve">1 · Be polite and cooperative</w:t>
      </w:r>
    </w:p>
    <w:p>
      <w:pPr>
        <w:spacing w:after="130" w:before="0" w:line="276"/>
      </w:pPr>
      <w:r>
        <w:rPr>
          <w:rFonts w:ascii="Calibri" w:cs="Calibri" w:eastAsia="Calibri" w:hAnsi="Calibri"/>
          <w:color w:val="14181C"/>
          <w:sz w:val="21"/>
          <w:szCs w:val="21"/>
        </w:rPr>
        <w:t xml:space="preserve">Let them see whatever they wish to see. Do not obstruct, argue, or delay.</w:t>
      </w:r>
    </w:p>
    <w:p>
      <w:pPr>
        <w:keepNext/>
        <w:keepLines/>
        <w:spacing w:after="110" w:before="260"/>
      </w:pPr>
      <w:r>
        <w:rPr>
          <w:rFonts w:ascii="Calibri" w:cs="Calibri" w:eastAsia="Calibri" w:hAnsi="Calibri"/>
          <w:b/>
          <w:bCs/>
          <w:color w:val="E84224"/>
          <w:sz w:val="23"/>
          <w:szCs w:val="23"/>
        </w:rPr>
        <w:t xml:space="preserve">2 · Record who they are</w:t>
      </w:r>
    </w:p>
    <w:p>
      <w:pPr>
        <w:spacing w:after="130" w:before="0" w:line="276"/>
      </w:pPr>
      <w:r>
        <w:rPr>
          <w:rFonts w:ascii="Calibri" w:cs="Calibri" w:eastAsia="Calibri" w:hAnsi="Calibri"/>
          <w:color w:val="14181C"/>
          <w:sz w:val="21"/>
          <w:szCs w:val="21"/>
        </w:rPr>
        <w:t xml:space="preserve">Ask for a card. If none is available, write down their name, agency, and telephone number.</w:t>
      </w:r>
    </w:p>
    <w:p>
      <w:pPr>
        <w:keepNext/>
        <w:keepLines/>
        <w:spacing w:after="110" w:before="260"/>
      </w:pPr>
      <w:r>
        <w:rPr>
          <w:rFonts w:ascii="Calibri" w:cs="Calibri" w:eastAsia="Calibri" w:hAnsi="Calibri"/>
          <w:b/>
          <w:bCs/>
          <w:color w:val="E84224"/>
          <w:sz w:val="23"/>
          <w:szCs w:val="23"/>
        </w:rPr>
        <w:t xml:space="preserve">3 · Write down everything they say</w:t>
      </w:r>
    </w:p>
    <w:p>
      <w:pPr>
        <w:spacing w:after="130" w:before="0" w:line="276"/>
      </w:pPr>
      <w:r>
        <w:rPr>
          <w:rFonts w:ascii="Calibri" w:cs="Calibri" w:eastAsia="Calibri" w:hAnsi="Calibri"/>
          <w:color w:val="14181C"/>
          <w:sz w:val="21"/>
          <w:szCs w:val="21"/>
        </w:rPr>
        <w:t xml:space="preserve">Record their actual words rather than your interpretation. If something is unclear, ask them to repeat it.</w:t>
      </w:r>
    </w:p>
    <w:p>
      <w:pPr>
        <w:keepNext/>
        <w:keepLines/>
        <w:spacing w:after="110" w:before="260"/>
      </w:pPr>
      <w:r>
        <w:rPr>
          <w:rFonts w:ascii="Calibri" w:cs="Calibri" w:eastAsia="Calibri" w:hAnsi="Calibri"/>
          <w:b/>
          <w:bCs/>
          <w:color w:val="E84224"/>
          <w:sz w:val="23"/>
          <w:szCs w:val="23"/>
        </w:rPr>
        <w:t xml:space="preserve">4 · Commit to nothing</w:t>
      </w:r>
    </w:p>
    <w:p>
      <w:pPr>
        <w:spacing w:after="130" w:before="0" w:line="276"/>
      </w:pPr>
      <w:r>
        <w:rPr>
          <w:rFonts w:ascii="Calibri" w:cs="Calibri" w:eastAsia="Calibri" w:hAnsi="Calibri"/>
          <w:b/>
          <w:bCs/>
          <w:color w:val="14181C"/>
          <w:sz w:val="21"/>
          <w:szCs w:val="21"/>
        </w:rPr>
        <w:t xml:space="preserve">Do not agree that something is a violation. Do not promise a correction or a date. Do not explain why a condition exists. Do not sign anything other than an acknowledgment of receipt — and a receipt means only that you received the document, not that you agree with it.</w:t>
      </w:r>
    </w:p>
    <w:p>
      <w:pPr>
        <w:pBdr>
          <w:left w:val="single" w:color="E84224" w:sz="20" w:space="14"/>
        </w:pBdr>
        <w:spacing w:after="180" w:before="100"/>
        <w:ind w:left="280"/>
      </w:pPr>
      <w:r>
        <w:rPr>
          <w:rFonts w:ascii="Calibri" w:cs="Calibri" w:eastAsia="Calibri" w:hAnsi="Calibri"/>
          <w:i/>
          <w:iCs/>
          <w:color w:val="3A3A3A"/>
          <w:sz w:val="21"/>
          <w:szCs w:val="21"/>
        </w:rPr>
        <w:t xml:space="preserve">“Thank you — I am writing all of this down. The owner will follow up with you directly today.”</w:t>
      </w:r>
    </w:p>
    <w:p>
      <w:pPr>
        <w:keepNext/>
        <w:keepLines/>
        <w:spacing w:after="110" w:before="260"/>
      </w:pPr>
      <w:r>
        <w:rPr>
          <w:rFonts w:ascii="Calibri" w:cs="Calibri" w:eastAsia="Calibri" w:hAnsi="Calibri"/>
          <w:b/>
          <w:bCs/>
          <w:color w:val="E84224"/>
          <w:sz w:val="23"/>
          <w:szCs w:val="23"/>
        </w:rPr>
        <w:t xml:space="preserve">5 · Call immediately</w:t>
      </w:r>
    </w:p>
    <w:p>
      <w:pPr>
        <w:spacing w:after="110"/>
      </w:pPr>
      <w:r>
        <w:rPr>
          <w:rFonts w:ascii="Calibri" w:cs="Calibri" w:eastAsia="Calibri" w:hAnsi="Calibri"/>
          <w:b/>
          <w:bCs/>
          <w:color w:val="14181C"/>
          <w:sz w:val="21"/>
          <w:szCs w:val="21"/>
        </w:rPr>
        <w:t xml:space="preserve">Call this person, at this number  </w:t>
      </w:r>
      <w:r>
        <w:rPr>
          <w:rFonts w:ascii="Calibri" w:cs="Calibri" w:eastAsia="Calibri" w:hAnsi="Calibri"/>
          <w:color w:val="7A8087"/>
          <w:sz w:val="21"/>
          <w:szCs w:val="21"/>
        </w:rPr>
        <w:t xml:space="preserve">____________________________________________</w:t>
      </w:r>
    </w:p>
    <w:p>
      <w:pPr>
        <w:keepNext/>
        <w:keepLines/>
        <w:spacing w:after="110" w:before="260"/>
      </w:pPr>
      <w:r>
        <w:rPr>
          <w:rFonts w:ascii="Calibri" w:cs="Calibri" w:eastAsia="Calibri" w:hAnsi="Calibri"/>
          <w:b/>
          <w:bCs/>
          <w:color w:val="E84224"/>
          <w:sz w:val="23"/>
          <w:szCs w:val="23"/>
        </w:rPr>
        <w:t xml:space="preserve">Visit log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600"/>
        <w:gridCol w:w="2300"/>
        <w:gridCol w:w="3560"/>
        <w:gridCol w:w="1900"/>
      </w:tblGrid>
      <w:tr>
        <w:trPr>
          <w:cantSplit/>
          <w:tblHeader/>
        </w:trPr>
        <w:tc>
          <w:tcPr>
            <w:tcW w:type="dxa" w:w="1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 and time</w:t>
            </w:r>
          </w:p>
        </w:tc>
        <w:tc>
          <w:tcPr>
            <w:tcW w:type="dxa" w:w="2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Name and agency</w:t>
            </w:r>
          </w:p>
        </w:tc>
        <w:tc>
          <w:tcPr>
            <w:tcW w:type="dxa" w:w="35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Summary of what was said</w:t>
            </w:r>
          </w:p>
        </w:tc>
        <w:tc>
          <w:tcPr>
            <w:tcW w:type="dxa" w:w="19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Staff present</w:t>
            </w:r>
          </w:p>
        </w:tc>
      </w:tr>
      <w:tr>
        <w:trPr>
          <w:cantSplit/>
        </w:trPr>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5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5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5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5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5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5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5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2 · Template</w:t>
      </w:r>
    </w:p>
    <w:p>
      <w:pPr>
        <w:keepNext/>
        <w:spacing w:after="200"/>
      </w:pPr>
      <w:r>
        <w:rPr>
          <w:rFonts w:ascii="Calibri" w:cs="Calibri" w:eastAsia="Calibri" w:hAnsi="Calibri"/>
          <w:b/>
          <w:bCs/>
          <w:color w:val="14181C"/>
          <w:sz w:val="30"/>
          <w:szCs w:val="30"/>
        </w:rPr>
        <w:t xml:space="preserve">Declared Operations &amp; Prohibited Activities</w:t>
      </w:r>
    </w:p>
    <w:p>
      <w:pPr>
        <w:shd w:fill="E84224" w:color="auto" w:val="clear"/>
        <w:spacing w:after="150"/>
      </w:pPr>
      <w:r>
        <w:rPr>
          <w:rFonts w:ascii="Calibri" w:cs="Calibri" w:eastAsia="Calibri" w:hAnsi="Calibri"/>
          <w:b/>
          <w:bCs/>
          <w:caps/>
          <w:color w:val="FFFFFF"/>
          <w:spacing w:val="20"/>
          <w:sz w:val="16"/>
          <w:szCs w:val="16"/>
        </w:rPr>
        <w:t xml:space="preserve">  Template — complete and file  </w:t>
      </w:r>
    </w:p>
    <w:p>
      <w:pPr>
        <w:spacing w:after="130" w:before="0" w:line="276"/>
      </w:pPr>
      <w:r>
        <w:rPr>
          <w:rFonts w:ascii="Calibri" w:cs="Calibri" w:eastAsia="Calibri" w:hAnsi="Calibri"/>
          <w:color w:val="14181C"/>
          <w:sz w:val="21"/>
          <w:szCs w:val="21"/>
        </w:rPr>
        <w:t xml:space="preserve">List what you actually do here, matching what is declared on your Use &amp; Occupancy permit. Then list what you do not do. The second list is as valuable as the first: it tells an inspector which whole categories of requirement do not apply to you.</w:t>
      </w:r>
    </w:p>
    <w:p>
      <w:pPr>
        <w:keepNext/>
        <w:keepLines/>
        <w:spacing w:after="110" w:before="260"/>
      </w:pPr>
      <w:r>
        <w:rPr>
          <w:rFonts w:ascii="Calibri" w:cs="Calibri" w:eastAsia="Calibri" w:hAnsi="Calibri"/>
          <w:b/>
          <w:bCs/>
          <w:color w:val="E84224"/>
          <w:sz w:val="23"/>
          <w:szCs w:val="23"/>
        </w:rPr>
        <w:t xml:space="preserve">Operations performed here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600"/>
        <w:gridCol w:w="5760"/>
      </w:tblGrid>
      <w:tr>
        <w:trPr>
          <w:cantSplit/>
          <w:tblHeader/>
        </w:trPr>
        <w:tc>
          <w:tcPr>
            <w:tcW w:type="dxa" w:w="3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Operation</w:t>
            </w:r>
          </w:p>
        </w:tc>
        <w:tc>
          <w:tcPr>
            <w:tcW w:type="dxa" w:w="57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Requirements or controls</w:t>
            </w:r>
          </w:p>
        </w:tc>
      </w:tr>
      <w:tr>
        <w:trPr>
          <w:cantSplit/>
        </w:trPr>
        <w:tc>
          <w:tcPr>
            <w:tcW w:type="dxa" w:w="3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Activities NOT performed here</w:t>
      </w:r>
    </w:p>
    <w:p>
      <w:pPr>
        <w:keepNext/>
        <w:spacing w:after="130" w:before="0" w:line="276"/>
      </w:pPr>
      <w:r>
        <w:rPr>
          <w:rFonts w:ascii="Calibri" w:cs="Calibri" w:eastAsia="Calibri" w:hAnsi="Calibri"/>
          <w:color w:val="14181C"/>
          <w:sz w:val="21"/>
          <w:szCs w:val="21"/>
        </w:rPr>
        <w:t xml:space="preserve">Common examples worth stating explicitly if true: hot work of any kind including grinding; spray finishing; open flame; public assembly; cooking; storage above 12 feet; overnight occupancy.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600"/>
        <w:gridCol w:w="5760"/>
      </w:tblGrid>
      <w:tr>
        <w:trPr>
          <w:cantSplit/>
          <w:tblHeader/>
        </w:trPr>
        <w:tc>
          <w:tcPr>
            <w:tcW w:type="dxa" w:w="3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Not performed</w:t>
            </w:r>
          </w:p>
        </w:tc>
        <w:tc>
          <w:tcPr>
            <w:tcW w:type="dxa" w:w="57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Why it matters</w:t>
            </w:r>
          </w:p>
        </w:tc>
      </w:tr>
      <w:tr>
        <w:trPr>
          <w:cantSplit/>
        </w:trPr>
        <w:tc>
          <w:tcPr>
            <w:tcW w:type="dxa" w:w="3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57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Standing rules for this space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cantSplit/>
          <w:tblHeader/>
        </w:trPr>
        <w:tc>
          <w:tcPr>
            <w:tcW w:type="dxa" w:w="93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Rule</w:t>
            </w:r>
          </w:p>
        </w:tc>
      </w:tr>
      <w:tr>
        <w:trPr>
          <w:cantSplit/>
        </w:trPr>
        <w:tc>
          <w:tcPr>
            <w:tcW w:type="dxa" w:w="9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2 · Template</w:t>
      </w:r>
    </w:p>
    <w:p>
      <w:pPr>
        <w:keepNext/>
        <w:spacing w:after="200"/>
      </w:pPr>
      <w:r>
        <w:rPr>
          <w:rFonts w:ascii="Calibri" w:cs="Calibri" w:eastAsia="Calibri" w:hAnsi="Calibri"/>
          <w:b/>
          <w:bCs/>
          <w:color w:val="14181C"/>
          <w:sz w:val="30"/>
          <w:szCs w:val="30"/>
        </w:rPr>
        <w:t xml:space="preserve">Inspection &amp; Test Logs</w:t>
      </w:r>
    </w:p>
    <w:p>
      <w:pPr>
        <w:shd w:fill="E84224" w:color="auto" w:val="clear"/>
        <w:spacing w:after="150"/>
      </w:pPr>
      <w:r>
        <w:rPr>
          <w:rFonts w:ascii="Calibri" w:cs="Calibri" w:eastAsia="Calibri" w:hAnsi="Calibri"/>
          <w:b/>
          <w:bCs/>
          <w:caps/>
          <w:color w:val="FFFFFF"/>
          <w:spacing w:val="20"/>
          <w:sz w:val="16"/>
          <w:szCs w:val="16"/>
        </w:rPr>
        <w:t xml:space="preserve">  Template — complete and file  </w:t>
      </w:r>
    </w:p>
    <w:p>
      <w:pPr>
        <w:keepNext/>
        <w:pBdr>
          <w:left w:val="single" w:color="E84224" w:sz="20" w:space="14"/>
        </w:pBdr>
        <w:spacing w:after="180" w:before="100"/>
        <w:ind w:left="280"/>
      </w:pPr>
      <w:r>
        <w:rPr>
          <w:rFonts w:ascii="Calibri" w:cs="Calibri" w:eastAsia="Calibri" w:hAnsi="Calibri"/>
          <w:i/>
          <w:iCs/>
          <w:color w:val="3A3A3A"/>
          <w:sz w:val="21"/>
          <w:szCs w:val="21"/>
        </w:rPr>
        <w:t xml:space="preserve">Complete each log on the day the test is performed, by the person who performed it. A blank row means a test that was not done — not one that went unrecorded. Never fill these in ahead of time or after the fact.</w:t>
      </w:r>
    </w:p>
    <w:p>
      <w:pPr>
        <w:keepNext/>
        <w:keepLines/>
        <w:spacing w:after="110" w:before="260"/>
      </w:pPr>
      <w:r>
        <w:rPr>
          <w:rFonts w:ascii="Calibri" w:cs="Calibri" w:eastAsia="Calibri" w:hAnsi="Calibri"/>
          <w:b/>
          <w:bCs/>
          <w:color w:val="E84224"/>
          <w:sz w:val="23"/>
          <w:szCs w:val="23"/>
        </w:rPr>
        <w:t xml:space="preserve">Emergency lighting and exit signs — monthly function test</w:t>
      </w:r>
    </w:p>
    <w:p>
      <w:pPr>
        <w:keepNext/>
        <w:spacing w:after="130" w:before="0" w:line="276"/>
      </w:pPr>
      <w:r>
        <w:rPr>
          <w:rFonts w:ascii="Calibri" w:cs="Calibri" w:eastAsia="Calibri" w:hAnsi="Calibri"/>
          <w:color w:val="14181C"/>
          <w:sz w:val="20"/>
          <w:szCs w:val="20"/>
        </w:rPr>
        <w:t xml:space="preserve">Hold the test button 30 seconds. Confirm lamps illuminate and stay lit. Pass = P, Fail = F.</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50"/>
        <w:gridCol w:w="1100"/>
        <w:gridCol w:w="1100"/>
        <w:gridCol w:w="1100"/>
        <w:gridCol w:w="1100"/>
        <w:gridCol w:w="990"/>
        <w:gridCol w:w="2820"/>
      </w:tblGrid>
      <w:tr>
        <w:trPr>
          <w:cantSplit/>
          <w:tblHeader/>
        </w:trPr>
        <w:tc>
          <w:tcPr>
            <w:tcW w:type="dxa" w:w="115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1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Unit 1</w:t>
            </w:r>
          </w:p>
        </w:tc>
        <w:tc>
          <w:tcPr>
            <w:tcW w:type="dxa" w:w="1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Unit 2</w:t>
            </w:r>
          </w:p>
        </w:tc>
        <w:tc>
          <w:tcPr>
            <w:tcW w:type="dxa" w:w="1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Unit 3</w:t>
            </w:r>
          </w:p>
        </w:tc>
        <w:tc>
          <w:tcPr>
            <w:tcW w:type="dxa" w:w="1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Unit 4</w:t>
            </w:r>
          </w:p>
        </w:tc>
        <w:tc>
          <w:tcPr>
            <w:tcW w:type="dxa" w:w="99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c>
          <w:tcPr>
            <w:tcW w:type="dxa" w:w="282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Defects noted</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Emergency lighting — annual 90-minute discharge test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2200"/>
        <w:gridCol w:w="1400"/>
        <w:gridCol w:w="2000"/>
        <w:gridCol w:w="246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22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Units tested</w:t>
            </w:r>
          </w:p>
        </w:tc>
        <w:tc>
          <w:tcPr>
            <w:tcW w:type="dxa" w:w="1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Result</w:t>
            </w:r>
          </w:p>
        </w:tc>
        <w:tc>
          <w:tcPr>
            <w:tcW w:type="dxa" w:w="20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Performed by</w:t>
            </w:r>
          </w:p>
        </w:tc>
        <w:tc>
          <w:tcPr>
            <w:tcW w:type="dxa" w:w="24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Notes</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4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4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4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keepNext/>
        <w:keepLines/>
        <w:spacing w:after="110" w:before="260"/>
      </w:pPr>
      <w:r>
        <w:rPr>
          <w:rFonts w:ascii="Calibri" w:cs="Calibri" w:eastAsia="Calibri" w:hAnsi="Calibri"/>
          <w:b/>
          <w:bCs/>
          <w:color w:val="E84224"/>
          <w:sz w:val="23"/>
          <w:szCs w:val="23"/>
        </w:rPr>
        <w:t xml:space="preserve">Fire extinguisher inventory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00"/>
        <w:gridCol w:w="3200"/>
        <w:gridCol w:w="2200"/>
        <w:gridCol w:w="1650"/>
        <w:gridCol w:w="1410"/>
      </w:tblGrid>
      <w:tr>
        <w:trPr>
          <w:cantSplit/>
          <w:tblHeader/>
        </w:trPr>
        <w:tc>
          <w:tcPr>
            <w:tcW w:type="dxa" w:w="9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Unit</w:t>
            </w:r>
          </w:p>
        </w:tc>
        <w:tc>
          <w:tcPr>
            <w:tcW w:type="dxa" w:w="32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Location</w:t>
            </w:r>
          </w:p>
        </w:tc>
        <w:tc>
          <w:tcPr>
            <w:tcW w:type="dxa" w:w="22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Type and rating</w:t>
            </w:r>
          </w:p>
        </w:tc>
        <w:tc>
          <w:tcPr>
            <w:tcW w:type="dxa" w:w="165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Last service</w:t>
            </w:r>
          </w:p>
        </w:tc>
        <w:tc>
          <w:tcPr>
            <w:tcW w:type="dxa" w:w="141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Next due</w:t>
            </w:r>
          </w:p>
        </w:tc>
      </w:tr>
      <w:tr>
        <w:trPr>
          <w:cantSplit/>
        </w:trPr>
        <w:tc>
          <w:tcPr>
            <w:tcW w:type="dxa" w:w="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41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41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41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41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41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41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Fire extinguisher — monthly visual inspection</w:t>
      </w:r>
    </w:p>
    <w:p>
      <w:pPr>
        <w:keepNext/>
        <w:spacing w:after="130" w:before="0" w:line="276"/>
      </w:pPr>
      <w:r>
        <w:rPr>
          <w:rFonts w:ascii="Calibri" w:cs="Calibri" w:eastAsia="Calibri" w:hAnsi="Calibri"/>
          <w:color w:val="14181C"/>
          <w:sz w:val="20"/>
          <w:szCs w:val="20"/>
        </w:rPr>
        <w:t xml:space="preserve">Gauge in the green, pin and seal intact, mounted, access clear, nozzle clear. OK or X.</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50"/>
        <w:gridCol w:w="1100"/>
        <w:gridCol w:w="1100"/>
        <w:gridCol w:w="1100"/>
        <w:gridCol w:w="1100"/>
        <w:gridCol w:w="990"/>
        <w:gridCol w:w="2820"/>
      </w:tblGrid>
      <w:tr>
        <w:trPr>
          <w:cantSplit/>
          <w:tblHeader/>
        </w:trPr>
        <w:tc>
          <w:tcPr>
            <w:tcW w:type="dxa" w:w="115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1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Unit 1</w:t>
            </w:r>
          </w:p>
        </w:tc>
        <w:tc>
          <w:tcPr>
            <w:tcW w:type="dxa" w:w="1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Unit 2</w:t>
            </w:r>
          </w:p>
        </w:tc>
        <w:tc>
          <w:tcPr>
            <w:tcW w:type="dxa" w:w="1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Unit 3</w:t>
            </w:r>
          </w:p>
        </w:tc>
        <w:tc>
          <w:tcPr>
            <w:tcW w:type="dxa" w:w="1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Unit 4</w:t>
            </w:r>
          </w:p>
        </w:tc>
        <w:tc>
          <w:tcPr>
            <w:tcW w:type="dxa" w:w="99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c>
          <w:tcPr>
            <w:tcW w:type="dxa" w:w="282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Defects noted</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15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99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82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keepNext/>
        <w:keepLines/>
        <w:spacing w:after="110" w:before="260"/>
      </w:pPr>
      <w:r>
        <w:rPr>
          <w:rFonts w:ascii="Calibri" w:cs="Calibri" w:eastAsia="Calibri" w:hAnsi="Calibri"/>
          <w:b/>
          <w:bCs/>
          <w:color w:val="E84224"/>
          <w:sz w:val="23"/>
          <w:szCs w:val="23"/>
        </w:rPr>
        <w:t xml:space="preserve">Self-inspection walkthrough — semi-annual</w:t>
      </w:r>
    </w:p>
    <w:p>
      <w:pPr>
        <w:keepNext/>
        <w:spacing w:after="130" w:before="0" w:line="276"/>
      </w:pPr>
      <w:r>
        <w:rPr>
          <w:rFonts w:ascii="Calibri" w:cs="Calibri" w:eastAsia="Calibri" w:hAnsi="Calibri"/>
          <w:color w:val="14181C"/>
          <w:sz w:val="20"/>
          <w:szCs w:val="20"/>
        </w:rPr>
        <w:t xml:space="preserve">Walk your space as an inspector would. Look UP for sprinkler clearance. Check the egress path, the electrical panel, cords, housekeeping, and extinguishers.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2000"/>
        <w:gridCol w:w="4160"/>
        <w:gridCol w:w="190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20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Performed by</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Findings</w:t>
            </w:r>
          </w:p>
        </w:tc>
        <w:tc>
          <w:tcPr>
            <w:tcW w:type="dxa" w:w="19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Corrected on</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2 · Template</w:t>
      </w:r>
    </w:p>
    <w:p>
      <w:pPr>
        <w:keepNext/>
        <w:spacing w:after="200"/>
      </w:pPr>
      <w:r>
        <w:rPr>
          <w:rFonts w:ascii="Calibri" w:cs="Calibri" w:eastAsia="Calibri" w:hAnsi="Calibri"/>
          <w:b/>
          <w:bCs/>
          <w:color w:val="14181C"/>
          <w:sz w:val="30"/>
          <w:szCs w:val="30"/>
        </w:rPr>
        <w:t xml:space="preserve">Corrective Action Log</w:t>
      </w:r>
    </w:p>
    <w:p>
      <w:pPr>
        <w:shd w:fill="E84224" w:color="auto" w:val="clear"/>
        <w:spacing w:after="150"/>
      </w:pPr>
      <w:r>
        <w:rPr>
          <w:rFonts w:ascii="Calibri" w:cs="Calibri" w:eastAsia="Calibri" w:hAnsi="Calibri"/>
          <w:b/>
          <w:bCs/>
          <w:caps/>
          <w:color w:val="FFFFFF"/>
          <w:spacing w:val="20"/>
          <w:sz w:val="16"/>
          <w:szCs w:val="16"/>
        </w:rPr>
        <w:t xml:space="preserve">  Template — complete and file  </w:t>
      </w:r>
    </w:p>
    <w:p>
      <w:pPr>
        <w:spacing w:after="130" w:before="0" w:line="276"/>
      </w:pPr>
      <w:r>
        <w:rPr>
          <w:rFonts w:ascii="Calibri" w:cs="Calibri" w:eastAsia="Calibri" w:hAnsi="Calibri"/>
          <w:color w:val="14181C"/>
          <w:sz w:val="21"/>
          <w:szCs w:val="21"/>
        </w:rPr>
        <w:t xml:space="preserve">If you have received a notice, this is the most valuable page in your binder. It answers the inspector's own visit, item by item. Fill in the notice details, then log every item — written violations and anything raised verbally.</w:t>
      </w:r>
    </w:p>
    <w:p>
      <w:pPr>
        <w:spacing w:after="100"/>
      </w:pPr>
      <w:r>
        <w:rPr>
          <w:rFonts w:ascii="Calibri" w:cs="Calibri" w:eastAsia="Calibri" w:hAnsi="Calibri"/>
          <w:color w:val="14181C"/>
          <w:sz w:val="2"/>
          <w:szCs w:val="2"/>
        </w:rPr>
        <w:t xml:space="preserve"/>
      </w:r>
    </w:p>
    <w:p>
      <w:pPr>
        <w:spacing w:after="110"/>
      </w:pPr>
      <w:r>
        <w:rPr>
          <w:rFonts w:ascii="Calibri" w:cs="Calibri" w:eastAsia="Calibri" w:hAnsi="Calibri"/>
          <w:b/>
          <w:bCs/>
          <w:color w:val="14181C"/>
          <w:sz w:val="21"/>
          <w:szCs w:val="21"/>
        </w:rPr>
        <w:t xml:space="preserve">Notice number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Date issued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Inspector name  </w:t>
      </w:r>
      <w:r>
        <w:rPr>
          <w:rFonts w:ascii="Calibri" w:cs="Calibri" w:eastAsia="Calibri" w:hAnsi="Calibri"/>
          <w:color w:val="7A8087"/>
          <w:sz w:val="21"/>
          <w:szCs w:val="21"/>
        </w:rPr>
        <w:t xml:space="preserve">____________________________________________</w:t>
      </w:r>
    </w:p>
    <w:p>
      <w:pPr>
        <w:spacing w:after="110"/>
      </w:pPr>
      <w:r>
        <w:rPr>
          <w:rFonts w:ascii="Calibri" w:cs="Calibri" w:eastAsia="Calibri" w:hAnsi="Calibri"/>
          <w:b/>
          <w:bCs/>
          <w:color w:val="14181C"/>
          <w:sz w:val="21"/>
          <w:szCs w:val="21"/>
        </w:rPr>
        <w:t xml:space="preserve">Compliance deadline  </w:t>
      </w:r>
      <w:r>
        <w:rPr>
          <w:rFonts w:ascii="Calibri" w:cs="Calibri" w:eastAsia="Calibri" w:hAnsi="Calibri"/>
          <w:color w:val="7A8087"/>
          <w:sz w:val="21"/>
          <w:szCs w:val="21"/>
        </w:rPr>
        <w:t xml:space="preserve">____________________________________________</w:t>
      </w:r>
    </w:p>
    <w:p>
      <w:pPr>
        <w:keepNext/>
        <w:keepLines/>
        <w:spacing w:after="110" w:before="260"/>
      </w:pPr>
      <w:r>
        <w:rPr>
          <w:rFonts w:ascii="Calibri" w:cs="Calibri" w:eastAsia="Calibri" w:hAnsi="Calibri"/>
          <w:b/>
          <w:bCs/>
          <w:color w:val="E84224"/>
          <w:sz w:val="23"/>
          <w:szCs w:val="23"/>
        </w:rPr>
        <w:t xml:space="preserve">Written violations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60"/>
        <w:gridCol w:w="2200"/>
        <w:gridCol w:w="3900"/>
        <w:gridCol w:w="1300"/>
        <w:gridCol w:w="1100"/>
      </w:tblGrid>
      <w:tr>
        <w:trPr>
          <w:cantSplit/>
          <w:tblHeader/>
        </w:trPr>
        <w:tc>
          <w:tcPr>
            <w:tcW w:type="dxa" w:w="8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Item</w:t>
            </w:r>
          </w:p>
        </w:tc>
        <w:tc>
          <w:tcPr>
            <w:tcW w:type="dxa" w:w="22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Requirement as written</w:t>
            </w:r>
          </w:p>
        </w:tc>
        <w:tc>
          <w:tcPr>
            <w:tcW w:type="dxa" w:w="39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Action taken</w:t>
            </w:r>
          </w:p>
        </w:tc>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1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By</w:t>
            </w:r>
          </w:p>
        </w:tc>
      </w:tr>
      <w:tr>
        <w:trPr>
          <w:cantSplit/>
        </w:trPr>
        <w:tc>
          <w:tcPr>
            <w:tcW w:type="dxa" w:w="8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8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8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8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8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Items raised during the walkthrough</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500"/>
        <w:gridCol w:w="4160"/>
        <w:gridCol w:w="1500"/>
        <w:gridCol w:w="1200"/>
      </w:tblGrid>
      <w:tr>
        <w:trPr>
          <w:cantSplit/>
          <w:tblHeader/>
        </w:trPr>
        <w:tc>
          <w:tcPr>
            <w:tcW w:type="dxa" w:w="25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Item</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Corrective action</w:t>
            </w:r>
          </w:p>
        </w:tc>
        <w:tc>
          <w:tcPr>
            <w:tcW w:type="dxa" w:w="15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 completed</w:t>
            </w:r>
          </w:p>
        </w:tc>
        <w:tc>
          <w:tcPr>
            <w:tcW w:type="dxa" w:w="12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By</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2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pBdr>
          <w:left w:val="single" w:color="E84224" w:sz="20" w:space="14"/>
        </w:pBdr>
        <w:spacing w:after="180" w:before="100"/>
        <w:ind w:left="280"/>
      </w:pPr>
      <w:r>
        <w:rPr>
          <w:rFonts w:ascii="Calibri" w:cs="Calibri" w:eastAsia="Calibri" w:hAnsi="Calibri"/>
          <w:i/>
          <w:iCs/>
          <w:color w:val="3A3A3A"/>
          <w:sz w:val="21"/>
          <w:szCs w:val="21"/>
        </w:rPr>
        <w:t xml:space="preserve">Leave rows blank if the item is still in progress, and note the status on your cover page. An honest in-progress entry is credible. A completed entry that is not actually complete is not.</w:t>
      </w:r>
    </w:p>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2 · Template</w:t>
      </w:r>
    </w:p>
    <w:p>
      <w:pPr>
        <w:keepNext/>
        <w:spacing w:after="200"/>
      </w:pPr>
      <w:r>
        <w:rPr>
          <w:rFonts w:ascii="Calibri" w:cs="Calibri" w:eastAsia="Calibri" w:hAnsi="Calibri"/>
          <w:b/>
          <w:bCs/>
          <w:color w:val="14181C"/>
          <w:sz w:val="30"/>
          <w:szCs w:val="30"/>
        </w:rPr>
        <w:t xml:space="preserve">Documents To Collect</w:t>
      </w:r>
    </w:p>
    <w:p>
      <w:pPr>
        <w:shd w:fill="E84224" w:color="auto" w:val="clear"/>
        <w:spacing w:after="150"/>
      </w:pPr>
      <w:r>
        <w:rPr>
          <w:rFonts w:ascii="Calibri" w:cs="Calibri" w:eastAsia="Calibri" w:hAnsi="Calibri"/>
          <w:b/>
          <w:bCs/>
          <w:caps/>
          <w:color w:val="FFFFFF"/>
          <w:spacing w:val="20"/>
          <w:sz w:val="16"/>
          <w:szCs w:val="16"/>
        </w:rPr>
        <w:t xml:space="preserve">  Template — complete and file  </w:t>
      </w:r>
    </w:p>
    <w:p>
      <w:pPr>
        <w:spacing w:after="130" w:before="0" w:line="276"/>
      </w:pPr>
      <w:r>
        <w:rPr>
          <w:rFonts w:ascii="Calibri" w:cs="Calibri" w:eastAsia="Calibri" w:hAnsi="Calibri"/>
          <w:color w:val="14181C"/>
          <w:sz w:val="21"/>
          <w:szCs w:val="21"/>
        </w:rPr>
        <w:t xml:space="preserve">These are issued by other people. Request them early — the landlord and the extinguisher servicer are usually the long poles.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2900"/>
        <w:gridCol w:w="1530"/>
        <w:gridCol w:w="1530"/>
      </w:tblGrid>
      <w:tr>
        <w:trPr>
          <w:cantSplit/>
          <w:tblHeader/>
        </w:trPr>
        <w:tc>
          <w:tcPr>
            <w:tcW w:type="dxa" w:w="3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Document</w:t>
            </w:r>
          </w:p>
        </w:tc>
        <w:tc>
          <w:tcPr>
            <w:tcW w:type="dxa" w:w="29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Where it comes from</w:t>
            </w:r>
          </w:p>
        </w:tc>
        <w:tc>
          <w:tcPr>
            <w:tcW w:type="dxa" w:w="153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Requested</w:t>
            </w:r>
          </w:p>
        </w:tc>
        <w:tc>
          <w:tcPr>
            <w:tcW w:type="dxa" w:w="153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Received</w:t>
            </w:r>
          </w:p>
        </w:tc>
      </w:tr>
      <w:tr>
        <w:trPr>
          <w:cantSplit/>
        </w:trPr>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Use &amp; Occupancy permit or application</w:t>
            </w:r>
          </w:p>
        </w:tc>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Baltimore ePermits</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Any fire code notice issued to you</w:t>
            </w:r>
          </w:p>
        </w:tc>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You already have it</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Sprinkler inspection report (NFPA 25)</w:t>
            </w:r>
          </w:p>
        </w:tc>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Landlord</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Fire alarm testing records (NFPA 72)</w:t>
            </w:r>
          </w:p>
        </w:tc>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Landlord</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Written confirmation your unit is sprinklered</w:t>
            </w:r>
          </w:p>
        </w:tc>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Landlord</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Fire extinguisher service tags</w:t>
            </w:r>
          </w:p>
        </w:tc>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Licensed servicer</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Equipment listing / spec pages</w:t>
            </w:r>
          </w:p>
        </w:tc>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Manufacturer websites</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Fabric flame-resistance certificates</w:t>
            </w:r>
          </w:p>
        </w:tc>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Your supplier</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Floor covering flammability data</w:t>
            </w:r>
          </w:p>
        </w:tc>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Manufacturer</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Certificate of insurance naming the landlord</w:t>
            </w:r>
          </w:p>
        </w:tc>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Your insurance broker</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Evacuation diagram</w:t>
            </w:r>
          </w:p>
        </w:tc>
        <w:tc>
          <w:tcPr>
            <w:tcW w:type="dxa" w:w="29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Draw it yourself</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9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53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pBdr>
          <w:left w:val="single" w:color="E84224" w:sz="20" w:space="14"/>
        </w:pBdr>
        <w:spacing w:after="180" w:before="100"/>
        <w:ind w:left="280"/>
      </w:pPr>
      <w:r>
        <w:rPr>
          <w:rFonts w:ascii="Calibri" w:cs="Calibri" w:eastAsia="Calibri" w:hAnsi="Calibri"/>
          <w:i/>
          <w:iCs/>
          <w:color w:val="3A3A3A"/>
          <w:sz w:val="21"/>
          <w:szCs w:val="21"/>
        </w:rPr>
        <w:t xml:space="preserve">Full equipment manuals do not belong in this binder. Keep them in a file cabinet and list where they are. An inspector wants to know a machine is listed, not to read sixty pages.</w:t>
      </w:r>
    </w:p>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2 · Template</w:t>
      </w:r>
    </w:p>
    <w:p>
      <w:pPr>
        <w:keepNext/>
        <w:spacing w:after="200"/>
      </w:pPr>
      <w:r>
        <w:rPr>
          <w:rFonts w:ascii="Calibri" w:cs="Calibri" w:eastAsia="Calibri" w:hAnsi="Calibri"/>
          <w:b/>
          <w:bCs/>
          <w:color w:val="14181C"/>
          <w:sz w:val="30"/>
          <w:szCs w:val="30"/>
        </w:rPr>
        <w:t xml:space="preserve">Evacuation Diagram</w:t>
      </w:r>
    </w:p>
    <w:p>
      <w:pPr>
        <w:shd w:fill="E84224" w:color="auto" w:val="clear"/>
        <w:spacing w:after="150"/>
      </w:pPr>
      <w:r>
        <w:rPr>
          <w:rFonts w:ascii="Calibri" w:cs="Calibri" w:eastAsia="Calibri" w:hAnsi="Calibri"/>
          <w:b/>
          <w:bCs/>
          <w:caps/>
          <w:color w:val="FFFFFF"/>
          <w:spacing w:val="20"/>
          <w:sz w:val="16"/>
          <w:szCs w:val="16"/>
        </w:rPr>
        <w:t xml:space="preserve">  Template — draw, post, and file  </w:t>
      </w:r>
    </w:p>
    <w:p>
      <w:pPr>
        <w:spacing w:after="130" w:before="0" w:line="276"/>
      </w:pPr>
      <w:r>
        <w:rPr>
          <w:rFonts w:ascii="Calibri" w:cs="Calibri" w:eastAsia="Calibri" w:hAnsi="Calibri"/>
          <w:color w:val="14181C"/>
          <w:sz w:val="21"/>
          <w:szCs w:val="21"/>
        </w:rPr>
        <w:t xml:space="preserve">Hand-drawn is completely acceptable. Sketch your unit and mark: all exits, the primary exit route, fire extinguisher locations, the alarm pull station, the electrical panel, utility shutoffs, the first aid kit, and a YOU ARE HERE marker. Post one copy where people can see it and file one here.</w:t>
      </w:r>
    </w:p>
    <w:p>
      <w:pPr>
        <w:spacing w:after="200"/>
      </w:pPr>
      <w:r>
        <w:rPr>
          <w:rFonts w:ascii="Calibri" w:cs="Calibri" w:eastAsia="Calibri" w:hAnsi="Calibri"/>
          <w:color w:val="14181C"/>
          <w:sz w:val="2"/>
          <w:szCs w:val="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cantSplit/>
        </w:trPr>
        <w:tc>
          <w:tcPr>
            <w:tcW w:type="dxa" w:w="9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p>
      <w:pPr>
        <w:spacing w:after="0"/>
      </w:pPr>
      <w:r>
        <w:rPr>
          <w:rFonts w:ascii="Calibri" w:cs="Calibri" w:eastAsia="Calibri" w:hAnsi="Calibri"/>
          <w:color w:val="14181C"/>
          <w:sz w:val="28"/>
          <w:szCs w:val="28"/>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rPr>
          <w:cantSplit/>
        </w:trPr>
        <w:tc>
          <w:tcPr>
            <w:tcW w:type="dxa" w:w="468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Drawn by</w:t>
            </w:r>
          </w:p>
        </w:tc>
        <w:tc>
          <w:tcPr>
            <w:tcW w:type="dxa" w:w="468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Date</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3 · Modules</w:t>
      </w:r>
    </w:p>
    <w:p>
      <w:pPr>
        <w:keepNext/>
        <w:spacing w:after="200"/>
      </w:pPr>
      <w:r>
        <w:rPr>
          <w:rFonts w:ascii="Calibri" w:cs="Calibri" w:eastAsia="Calibri" w:hAnsi="Calibri"/>
          <w:b/>
          <w:bCs/>
          <w:color w:val="14181C"/>
          <w:sz w:val="30"/>
          <w:szCs w:val="30"/>
        </w:rPr>
        <w:t xml:space="preserve">Hazard Modules — Use Only What Applies</w:t>
      </w:r>
    </w:p>
    <w:p>
      <w:pPr>
        <w:shd w:fill="7A8087" w:color="auto" w:val="clear"/>
        <w:spacing w:after="150"/>
      </w:pPr>
      <w:r>
        <w:rPr>
          <w:rFonts w:ascii="Calibri" w:cs="Calibri" w:eastAsia="Calibri" w:hAnsi="Calibri"/>
          <w:b/>
          <w:bCs/>
          <w:caps/>
          <w:color w:val="FFFFFF"/>
          <w:spacing w:val="20"/>
          <w:sz w:val="16"/>
          <w:szCs w:val="16"/>
        </w:rPr>
        <w:t xml:space="preserve">  Guide — pick your modules  </w:t>
      </w:r>
    </w:p>
    <w:p>
      <w:pPr>
        <w:spacing w:after="130" w:before="0" w:line="276"/>
      </w:pPr>
      <w:r>
        <w:rPr>
          <w:rFonts w:ascii="Calibri" w:cs="Calibri" w:eastAsia="Calibri" w:hAnsi="Calibri"/>
          <w:color w:val="14181C"/>
          <w:sz w:val="21"/>
          <w:szCs w:val="21"/>
        </w:rPr>
        <w:t xml:space="preserve">Different spaces carry different requirements. Work through this table, keep the modules that apply to you, and discard the rest. If none apply, your binder is already complete with Part 2 — which is a genuinely good position to be in, and worth stating on your operations page.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200"/>
        <w:gridCol w:w="3160"/>
        <w:gridCol w:w="2000"/>
      </w:tblGrid>
      <w:tr>
        <w:trPr>
          <w:cantSplit/>
          <w:tblHeader/>
        </w:trPr>
        <w:tc>
          <w:tcPr>
            <w:tcW w:type="dxa" w:w="42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If your space involves</w:t>
            </w:r>
          </w:p>
        </w:tc>
        <w:tc>
          <w:tcPr>
            <w:tcW w:type="dxa" w:w="3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Use module</w:t>
            </w:r>
          </w:p>
        </w:tc>
        <w:tc>
          <w:tcPr>
            <w:tcW w:type="dxa" w:w="20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Code</w:t>
            </w:r>
          </w:p>
        </w:tc>
      </w:tr>
      <w:tr>
        <w:trPr>
          <w:cantSplit/>
        </w:trPr>
        <w:tc>
          <w:tcPr>
            <w:tcW w:type="dxa" w:w="4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Woodworking, sanding, cutting, or any dust-producing operation</w:t>
            </w:r>
          </w:p>
        </w:tc>
        <w:tc>
          <w:tcPr>
            <w:tcW w:type="dxa" w:w="3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A · Combustible dust</w:t>
            </w:r>
          </w:p>
        </w:tc>
        <w:tc>
          <w:tcPr>
            <w:tcW w:type="dxa" w:w="2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Ch. 22</w:t>
            </w:r>
          </w:p>
        </w:tc>
      </w:tr>
      <w:tr>
        <w:trPr>
          <w:cantSplit/>
        </w:trPr>
        <w:tc>
          <w:tcPr>
            <w:tcW w:type="dxa" w:w="4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Paints, solvents, adhesives, resins, fuels, alcohol</w:t>
            </w:r>
          </w:p>
        </w:tc>
        <w:tc>
          <w:tcPr>
            <w:tcW w:type="dxa" w:w="3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 · Flammable and combustible liquids</w:t>
            </w:r>
          </w:p>
        </w:tc>
        <w:tc>
          <w:tcPr>
            <w:tcW w:type="dxa" w:w="2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Ch. 57</w:t>
            </w:r>
          </w:p>
        </w:tc>
      </w:tr>
      <w:tr>
        <w:trPr>
          <w:cantSplit/>
        </w:trPr>
        <w:tc>
          <w:tcPr>
            <w:tcW w:type="dxa" w:w="4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Welding, cutting, brazing, torch work, or grinding</w:t>
            </w:r>
          </w:p>
        </w:tc>
        <w:tc>
          <w:tcPr>
            <w:tcW w:type="dxa" w:w="3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C · Hot work</w:t>
            </w:r>
          </w:p>
        </w:tc>
        <w:tc>
          <w:tcPr>
            <w:tcW w:type="dxa" w:w="2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Ch. 35</w:t>
            </w:r>
          </w:p>
        </w:tc>
      </w:tr>
      <w:tr>
        <w:trPr>
          <w:cantSplit/>
        </w:trPr>
        <w:tc>
          <w:tcPr>
            <w:tcW w:type="dxa" w:w="4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Spray guns, airbrush, or aerosol finishing in quantity</w:t>
            </w:r>
          </w:p>
        </w:tc>
        <w:tc>
          <w:tcPr>
            <w:tcW w:type="dxa" w:w="3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D · Spray finishing</w:t>
            </w:r>
          </w:p>
        </w:tc>
        <w:tc>
          <w:tcPr>
            <w:tcW w:type="dxa" w:w="2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Ch. 24</w:t>
            </w:r>
          </w:p>
        </w:tc>
      </w:tr>
      <w:tr>
        <w:trPr>
          <w:cantSplit/>
        </w:trPr>
        <w:tc>
          <w:tcPr>
            <w:tcW w:type="dxa" w:w="4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Any compressed gas cylinder, including inert gas</w:t>
            </w:r>
          </w:p>
        </w:tc>
        <w:tc>
          <w:tcPr>
            <w:tcW w:type="dxa" w:w="3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E · Compressed gases</w:t>
            </w:r>
          </w:p>
        </w:tc>
        <w:tc>
          <w:tcPr>
            <w:tcW w:type="dxa" w:w="2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Ch. 53</w:t>
            </w:r>
          </w:p>
        </w:tc>
      </w:tr>
      <w:tr>
        <w:trPr>
          <w:cantSplit/>
        </w:trPr>
        <w:tc>
          <w:tcPr>
            <w:tcW w:type="dxa" w:w="4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Kilns, ovens, furnaces, forges, heat treating</w:t>
            </w:r>
          </w:p>
        </w:tc>
        <w:tc>
          <w:tcPr>
            <w:tcW w:type="dxa" w:w="3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 · Heat-producing equipment</w:t>
            </w:r>
          </w:p>
        </w:tc>
        <w:tc>
          <w:tcPr>
            <w:tcW w:type="dxa" w:w="2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Ch. 6</w:t>
            </w:r>
          </w:p>
        </w:tc>
      </w:tr>
      <w:tr>
        <w:trPr>
          <w:cantSplit/>
        </w:trPr>
        <w:tc>
          <w:tcPr>
            <w:tcW w:type="dxa" w:w="4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Classes, events, retail, or any public visitors</w:t>
            </w:r>
          </w:p>
        </w:tc>
        <w:tc>
          <w:tcPr>
            <w:tcW w:type="dxa" w:w="3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G · Public occupancy</w:t>
            </w:r>
          </w:p>
        </w:tc>
        <w:tc>
          <w:tcPr>
            <w:tcW w:type="dxa" w:w="2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Ch. 10</w:t>
            </w:r>
          </w:p>
        </w:tc>
      </w:tr>
      <w:tr>
        <w:trPr>
          <w:cantSplit/>
        </w:trPr>
        <w:tc>
          <w:tcPr>
            <w:tcW w:type="dxa" w:w="42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Racked, stacked, or high-piled storage</w:t>
            </w:r>
          </w:p>
        </w:tc>
        <w:tc>
          <w:tcPr>
            <w:tcW w:type="dxa" w:w="3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H · Storage</w:t>
            </w:r>
          </w:p>
        </w:tc>
        <w:tc>
          <w:tcPr>
            <w:tcW w:type="dxa" w:w="20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Ch. 32</w:t>
            </w:r>
          </w:p>
        </w:tc>
      </w:tr>
      <w:tr>
        <w:trPr>
          <w:cantSplit/>
        </w:trPr>
        <w:tc>
          <w:tcPr>
            <w:tcW w:type="dxa" w:w="42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Lithium-ion battery charging beyond ordinary tool use</w:t>
            </w:r>
          </w:p>
        </w:tc>
        <w:tc>
          <w:tcPr>
            <w:tcW w:type="dxa" w:w="3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 · Battery storage and charging</w:t>
            </w:r>
          </w:p>
        </w:tc>
        <w:tc>
          <w:tcPr>
            <w:tcW w:type="dxa" w:w="20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IFC Ch. 3</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Module A</w:t>
      </w:r>
    </w:p>
    <w:p>
      <w:pPr>
        <w:keepNext/>
        <w:spacing w:after="200"/>
      </w:pPr>
      <w:r>
        <w:rPr>
          <w:rFonts w:ascii="Calibri" w:cs="Calibri" w:eastAsia="Calibri" w:hAnsi="Calibri"/>
          <w:b/>
          <w:bCs/>
          <w:color w:val="14181C"/>
          <w:sz w:val="30"/>
          <w:szCs w:val="30"/>
        </w:rPr>
        <w:t xml:space="preserve">Combustible Dust</w:t>
      </w:r>
    </w:p>
    <w:p>
      <w:pPr>
        <w:shd w:fill="E84224" w:color="auto" w:val="clear"/>
        <w:spacing w:after="150"/>
      </w:pPr>
      <w:r>
        <w:rPr>
          <w:rFonts w:ascii="Calibri" w:cs="Calibri" w:eastAsia="Calibri" w:hAnsi="Calibri"/>
          <w:b/>
          <w:bCs/>
          <w:caps/>
          <w:color w:val="FFFFFF"/>
          <w:spacing w:val="20"/>
          <w:sz w:val="16"/>
          <w:szCs w:val="16"/>
        </w:rPr>
        <w:t xml:space="preserve">  Template — complete and file if this applies to you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Code basis</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IFC Chapter 22 · NFPA 652 · NFPA 664</w:t>
            </w:r>
          </w:p>
        </w:tc>
      </w:tr>
    </w:tbl>
    <w:p>
      <w:pPr>
        <w:keepNext/>
        <w:keepLines/>
        <w:spacing w:after="110" w:before="260"/>
      </w:pPr>
      <w:r>
        <w:rPr>
          <w:rFonts w:ascii="Calibri" w:cs="Calibri" w:eastAsia="Calibri" w:hAnsi="Calibri"/>
          <w:b/>
          <w:bCs/>
          <w:color w:val="E84224"/>
          <w:sz w:val="23"/>
          <w:szCs w:val="23"/>
        </w:rPr>
        <w:t xml:space="preserve">What this covers</w:t>
      </w:r>
    </w:p>
    <w:p>
      <w:pPr>
        <w:spacing w:after="130" w:before="0" w:line="276"/>
      </w:pPr>
      <w:r>
        <w:rPr>
          <w:rFonts w:ascii="Calibri" w:cs="Calibri" w:eastAsia="Calibri" w:hAnsi="Calibri"/>
          <w:color w:val="14181C"/>
          <w:sz w:val="21"/>
          <w:szCs w:val="21"/>
        </w:rPr>
        <w:t xml:space="preserve">Any operation producing combustible dust — wood, grain, plastic, metal, or organic material. Dust becomes dangerous when it accumulates on surfaces and is put back into suspension.</w:t>
      </w:r>
    </w:p>
    <w:p>
      <w:pPr>
        <w:keepNext/>
        <w:keepLines/>
        <w:spacing w:after="110" w:before="260"/>
      </w:pPr>
      <w:r>
        <w:rPr>
          <w:rFonts w:ascii="Calibri" w:cs="Calibri" w:eastAsia="Calibri" w:hAnsi="Calibri"/>
          <w:b/>
          <w:bCs/>
          <w:color w:val="E84224"/>
          <w:sz w:val="23"/>
          <w:szCs w:val="23"/>
        </w:rPr>
        <w:t xml:space="preserve">What an inspector checks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Dust accumulation on floors, benches, ledges, conduit, light fixtures, and the tops of cabinets and shelving</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dust collection runs during operation, and whether it is listed equipment</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compressed air is used for cleaning, which is prohibited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Ignition sources near dust-producing areas</w:t>
      </w:r>
    </w:p>
    <w:p>
      <w:pPr>
        <w:keepNext/>
        <w:keepLines/>
        <w:spacing w:after="110" w:before="260"/>
      </w:pPr>
      <w:r>
        <w:rPr>
          <w:rFonts w:ascii="Calibri" w:cs="Calibri" w:eastAsia="Calibri" w:hAnsi="Calibri"/>
          <w:b/>
          <w:bCs/>
          <w:color w:val="E84224"/>
          <w:sz w:val="23"/>
          <w:szCs w:val="23"/>
        </w:rPr>
        <w:t xml:space="preserve">What you must have in place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Accumulation never exceeding 1/8 inch on any surface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Collection at the tool wherever available, running whenever the tool runs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Sweeping or vacuuming only — never compressed air</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Elevated surfaces cleaned on a schedule, not just the floor</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Collected dust bagged, sealed, and removed from the building rather than stockpiled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short written dust control plan describing what you actually do</w:t>
      </w:r>
    </w:p>
    <w:p>
      <w:pPr>
        <w:keepNext/>
        <w:keepLines/>
        <w:spacing w:after="110" w:before="260"/>
      </w:pPr>
      <w:r>
        <w:rPr>
          <w:rFonts w:ascii="Calibri" w:cs="Calibri" w:eastAsia="Calibri" w:hAnsi="Calibri"/>
          <w:b/>
          <w:bCs/>
          <w:color w:val="E84224"/>
          <w:sz w:val="23"/>
          <w:szCs w:val="23"/>
        </w:rPr>
        <w:t xml:space="preserve">Your controls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00"/>
        <w:gridCol w:w="4160"/>
        <w:gridCol w:w="2100"/>
      </w:tblGrid>
      <w:tr>
        <w:trPr>
          <w:cantSplit/>
          <w:tblHeader/>
        </w:trPr>
        <w:tc>
          <w:tcPr>
            <w:tcW w:type="dxa" w:w="3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Hazard or process</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Control in place</w:t>
            </w:r>
          </w:p>
        </w:tc>
        <w:tc>
          <w:tcPr>
            <w:tcW w:type="dxa" w:w="2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Responsible person</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Maintenance and inspection log</w:t>
      </w:r>
    </w:p>
    <w:p>
      <w:pPr>
        <w:keepNext/>
        <w:spacing w:after="130" w:before="0" w:line="276"/>
      </w:pPr>
      <w:r>
        <w:rPr>
          <w:rFonts w:ascii="Calibri" w:cs="Calibri" w:eastAsia="Calibri" w:hAnsi="Calibri"/>
          <w:color w:val="14181C"/>
          <w:sz w:val="20"/>
          <w:szCs w:val="20"/>
        </w:rPr>
        <w:t xml:space="preserve">Log drum emptying, filter cleaning, duct inspection, and housekeeping.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3400"/>
        <w:gridCol w:w="3060"/>
        <w:gridCol w:w="160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3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Task performed</w:t>
            </w:r>
          </w:p>
        </w:tc>
        <w:tc>
          <w:tcPr>
            <w:tcW w:type="dxa" w:w="30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Findings</w:t>
            </w:r>
          </w:p>
        </w:tc>
        <w:tc>
          <w:tcPr>
            <w:tcW w:type="dxa" w:w="1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Module B</w:t>
      </w:r>
    </w:p>
    <w:p>
      <w:pPr>
        <w:keepNext/>
        <w:spacing w:after="200"/>
      </w:pPr>
      <w:r>
        <w:rPr>
          <w:rFonts w:ascii="Calibri" w:cs="Calibri" w:eastAsia="Calibri" w:hAnsi="Calibri"/>
          <w:b/>
          <w:bCs/>
          <w:color w:val="14181C"/>
          <w:sz w:val="30"/>
          <w:szCs w:val="30"/>
        </w:rPr>
        <w:t xml:space="preserve">Flammable &amp; Combustible Liquids</w:t>
      </w:r>
    </w:p>
    <w:p>
      <w:pPr>
        <w:shd w:fill="E84224" w:color="auto" w:val="clear"/>
        <w:spacing w:after="150"/>
      </w:pPr>
      <w:r>
        <w:rPr>
          <w:rFonts w:ascii="Calibri" w:cs="Calibri" w:eastAsia="Calibri" w:hAnsi="Calibri"/>
          <w:b/>
          <w:bCs/>
          <w:caps/>
          <w:color w:val="FFFFFF"/>
          <w:spacing w:val="20"/>
          <w:sz w:val="16"/>
          <w:szCs w:val="16"/>
        </w:rPr>
        <w:t xml:space="preserve">  Template — complete and file if this applies to you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Code basis</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IFC Chapter 57 · Table 5003.1.1(1) · NFPA 30</w:t>
            </w:r>
          </w:p>
        </w:tc>
      </w:tr>
    </w:tbl>
    <w:p>
      <w:pPr>
        <w:keepNext/>
        <w:keepLines/>
        <w:spacing w:after="110" w:before="260"/>
      </w:pPr>
      <w:r>
        <w:rPr>
          <w:rFonts w:ascii="Calibri" w:cs="Calibri" w:eastAsia="Calibri" w:hAnsi="Calibri"/>
          <w:b/>
          <w:bCs/>
          <w:color w:val="E84224"/>
          <w:sz w:val="23"/>
          <w:szCs w:val="23"/>
        </w:rPr>
        <w:t xml:space="preserve">What this covers</w:t>
      </w:r>
    </w:p>
    <w:p>
      <w:pPr>
        <w:spacing w:after="130" w:before="0" w:line="276"/>
      </w:pPr>
      <w:r>
        <w:rPr>
          <w:rFonts w:ascii="Calibri" w:cs="Calibri" w:eastAsia="Calibri" w:hAnsi="Calibri"/>
          <w:color w:val="14181C"/>
          <w:sz w:val="21"/>
          <w:szCs w:val="21"/>
        </w:rPr>
        <w:t xml:space="preserve">Paints, solvents, thinners, adhesives, resins, isopropyl alcohol, fuels, and aerosols. Quantities allowed depend on your occupancy classification, whether the building is sprinklered, and whether liquids are in listed safety cabinets.</w:t>
      </w:r>
    </w:p>
    <w:p>
      <w:pPr>
        <w:keepNext/>
        <w:keepLines/>
        <w:spacing w:after="110" w:before="260"/>
      </w:pPr>
      <w:r>
        <w:rPr>
          <w:rFonts w:ascii="Calibri" w:cs="Calibri" w:eastAsia="Calibri" w:hAnsi="Calibri"/>
          <w:b/>
          <w:bCs/>
          <w:color w:val="E84224"/>
          <w:sz w:val="23"/>
          <w:szCs w:val="23"/>
        </w:rPr>
        <w:t xml:space="preserve">What an inspector checks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Total quantity on hand against the maximum allowable per control area</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liquids are in a listed safety cabinet rather than on open shelving</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Container labeling and condition</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the cabinet is marked FLAMMABLE — KEEP FIRE AWAY</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Proximity to ignition sources and egress paths</w:t>
      </w:r>
    </w:p>
    <w:p>
      <w:pPr>
        <w:keepNext/>
        <w:keepLines/>
        <w:spacing w:after="110" w:before="260"/>
      </w:pPr>
      <w:r>
        <w:rPr>
          <w:rFonts w:ascii="Calibri" w:cs="Calibri" w:eastAsia="Calibri" w:hAnsi="Calibri"/>
          <w:b/>
          <w:bCs/>
          <w:color w:val="E84224"/>
          <w:sz w:val="23"/>
          <w:szCs w:val="23"/>
        </w:rPr>
        <w:t xml:space="preserve">What you must have in place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listed flammable liquids safety cabinet, properly marked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All liquids consolidated into it — inspectors strongly prefer one cabinet to sixty labels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written inventory listing manufacturer, product, container size, and quantity</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Safety Data Sheets accessible to employees during every shift</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Spill cleanup materials on hand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disposal route for waste liquids that is not the trash or the drain</w:t>
      </w:r>
    </w:p>
    <w:p>
      <w:pPr>
        <w:keepNext/>
        <w:keepLines/>
        <w:spacing w:after="110" w:before="260"/>
      </w:pPr>
      <w:r>
        <w:rPr>
          <w:rFonts w:ascii="Calibri" w:cs="Calibri" w:eastAsia="Calibri" w:hAnsi="Calibri"/>
          <w:b/>
          <w:bCs/>
          <w:color w:val="E84224"/>
          <w:sz w:val="23"/>
          <w:szCs w:val="23"/>
        </w:rPr>
        <w:t xml:space="preserve">Your controls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00"/>
        <w:gridCol w:w="4160"/>
        <w:gridCol w:w="2100"/>
      </w:tblGrid>
      <w:tr>
        <w:trPr>
          <w:cantSplit/>
          <w:tblHeader/>
        </w:trPr>
        <w:tc>
          <w:tcPr>
            <w:tcW w:type="dxa" w:w="3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Hazard or process</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Control in place</w:t>
            </w:r>
          </w:p>
        </w:tc>
        <w:tc>
          <w:tcPr>
            <w:tcW w:type="dxa" w:w="2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Responsible person</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Maintenance and inspection log</w:t>
      </w:r>
    </w:p>
    <w:p>
      <w:pPr>
        <w:keepNext/>
        <w:spacing w:after="130" w:before="0" w:line="276"/>
      </w:pPr>
      <w:r>
        <w:rPr>
          <w:rFonts w:ascii="Calibri" w:cs="Calibri" w:eastAsia="Calibri" w:hAnsi="Calibri"/>
          <w:color w:val="14181C"/>
          <w:sz w:val="20"/>
          <w:szCs w:val="20"/>
        </w:rPr>
        <w:t xml:space="preserve">Log inventory checks, cabinet condition, and waste removal.</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3400"/>
        <w:gridCol w:w="3060"/>
        <w:gridCol w:w="160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3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Task performed</w:t>
            </w:r>
          </w:p>
        </w:tc>
        <w:tc>
          <w:tcPr>
            <w:tcW w:type="dxa" w:w="30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Findings</w:t>
            </w:r>
          </w:p>
        </w:tc>
        <w:tc>
          <w:tcPr>
            <w:tcW w:type="dxa" w:w="1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Module C</w:t>
      </w:r>
    </w:p>
    <w:p>
      <w:pPr>
        <w:keepNext/>
        <w:spacing w:after="200"/>
      </w:pPr>
      <w:r>
        <w:rPr>
          <w:rFonts w:ascii="Calibri" w:cs="Calibri" w:eastAsia="Calibri" w:hAnsi="Calibri"/>
          <w:b/>
          <w:bCs/>
          <w:color w:val="14181C"/>
          <w:sz w:val="30"/>
          <w:szCs w:val="30"/>
        </w:rPr>
        <w:t xml:space="preserve">Hot Work</w:t>
      </w:r>
    </w:p>
    <w:p>
      <w:pPr>
        <w:shd w:fill="E84224" w:color="auto" w:val="clear"/>
        <w:spacing w:after="150"/>
      </w:pPr>
      <w:r>
        <w:rPr>
          <w:rFonts w:ascii="Calibri" w:cs="Calibri" w:eastAsia="Calibri" w:hAnsi="Calibri"/>
          <w:b/>
          <w:bCs/>
          <w:caps/>
          <w:color w:val="FFFFFF"/>
          <w:spacing w:val="20"/>
          <w:sz w:val="16"/>
          <w:szCs w:val="16"/>
        </w:rPr>
        <w:t xml:space="preserve">  Template — complete and file if this applies to you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Code basis</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IFC Chapter 35 · NFPA 51B</w:t>
            </w:r>
          </w:p>
        </w:tc>
      </w:tr>
    </w:tbl>
    <w:p>
      <w:pPr>
        <w:keepNext/>
        <w:keepLines/>
        <w:spacing w:after="110" w:before="260"/>
      </w:pPr>
      <w:r>
        <w:rPr>
          <w:rFonts w:ascii="Calibri" w:cs="Calibri" w:eastAsia="Calibri" w:hAnsi="Calibri"/>
          <w:b/>
          <w:bCs/>
          <w:color w:val="E84224"/>
          <w:sz w:val="23"/>
          <w:szCs w:val="23"/>
        </w:rPr>
        <w:t xml:space="preserve">What this covers</w:t>
      </w:r>
    </w:p>
    <w:p>
      <w:pPr>
        <w:spacing w:after="130" w:before="0" w:line="276"/>
      </w:pPr>
      <w:r>
        <w:rPr>
          <w:rFonts w:ascii="Calibri" w:cs="Calibri" w:eastAsia="Calibri" w:hAnsi="Calibri"/>
          <w:color w:val="14181C"/>
          <w:sz w:val="21"/>
          <w:szCs w:val="21"/>
        </w:rPr>
        <w:t xml:space="preserve">Welding, cutting, brazing, torch soldering, powder-actuated fasteners, and grinding. Grinding surprises people — an angle grinder throwing sparks is hot work. Bench grinding and sanding generally are not.</w:t>
      </w:r>
    </w:p>
    <w:p>
      <w:pPr>
        <w:keepNext/>
        <w:keepLines/>
        <w:spacing w:after="110" w:before="260"/>
      </w:pPr>
      <w:r>
        <w:rPr>
          <w:rFonts w:ascii="Calibri" w:cs="Calibri" w:eastAsia="Calibri" w:hAnsi="Calibri"/>
          <w:b/>
          <w:bCs/>
          <w:color w:val="E84224"/>
          <w:sz w:val="23"/>
          <w:szCs w:val="23"/>
        </w:rPr>
        <w:t xml:space="preserve">What an inspector checks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a designated hot work area exists and is marked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Clearance of combustibles within 35 feet, or approved shielding</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a fire watch is maintained during and after work</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Extinguisher availability at the work location</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a written permit program exists</w:t>
      </w:r>
    </w:p>
    <w:p>
      <w:pPr>
        <w:keepNext/>
        <w:keepLines/>
        <w:spacing w:after="110" w:before="260"/>
      </w:pPr>
      <w:r>
        <w:rPr>
          <w:rFonts w:ascii="Calibri" w:cs="Calibri" w:eastAsia="Calibri" w:hAnsi="Calibri"/>
          <w:b/>
          <w:bCs/>
          <w:color w:val="E84224"/>
          <w:sz w:val="23"/>
          <w:szCs w:val="23"/>
        </w:rPr>
        <w:t xml:space="preserve">What you must have in place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designated area with signage, or a written permit for work outside it</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35 feet of clearance from combustibles, or approved welding curtains and pads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fire extinguisher within immediate reach</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fire watch maintained during the work and for at least 30 minutes after it stops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Staff trained in the procedure</w:t>
      </w:r>
    </w:p>
    <w:p>
      <w:pPr>
        <w:keepNext/>
        <w:keepLines/>
        <w:spacing w:after="110" w:before="260"/>
      </w:pPr>
      <w:r>
        <w:rPr>
          <w:rFonts w:ascii="Calibri" w:cs="Calibri" w:eastAsia="Calibri" w:hAnsi="Calibri"/>
          <w:b/>
          <w:bCs/>
          <w:color w:val="E84224"/>
          <w:sz w:val="23"/>
          <w:szCs w:val="23"/>
        </w:rPr>
        <w:t xml:space="preserve">Your controls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00"/>
        <w:gridCol w:w="4160"/>
        <w:gridCol w:w="2100"/>
      </w:tblGrid>
      <w:tr>
        <w:trPr>
          <w:cantSplit/>
          <w:tblHeader/>
        </w:trPr>
        <w:tc>
          <w:tcPr>
            <w:tcW w:type="dxa" w:w="3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Hazard or process</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Control in place</w:t>
            </w:r>
          </w:p>
        </w:tc>
        <w:tc>
          <w:tcPr>
            <w:tcW w:type="dxa" w:w="2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Responsible person</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Maintenance and inspection log</w:t>
      </w:r>
    </w:p>
    <w:p>
      <w:pPr>
        <w:keepNext/>
        <w:spacing w:after="130" w:before="0" w:line="276"/>
      </w:pPr>
      <w:r>
        <w:rPr>
          <w:rFonts w:ascii="Calibri" w:cs="Calibri" w:eastAsia="Calibri" w:hAnsi="Calibri"/>
          <w:color w:val="14181C"/>
          <w:sz w:val="20"/>
          <w:szCs w:val="20"/>
        </w:rPr>
        <w:t xml:space="preserve">Log every hot work operation: date, location, operator, fire watch, and post-work check.</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3400"/>
        <w:gridCol w:w="3060"/>
        <w:gridCol w:w="160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3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Task performed</w:t>
            </w:r>
          </w:p>
        </w:tc>
        <w:tc>
          <w:tcPr>
            <w:tcW w:type="dxa" w:w="30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Findings</w:t>
            </w:r>
          </w:p>
        </w:tc>
        <w:tc>
          <w:tcPr>
            <w:tcW w:type="dxa" w:w="1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spacing w:after="130" w:before="0" w:line="276"/>
      </w:pPr>
      <w:r>
        <w:rPr>
          <w:rFonts w:ascii="Calibri" w:cs="Calibri" w:eastAsia="Calibri" w:hAnsi="Calibri"/>
          <w:b/>
          <w:bCs/>
          <w:color w:val="14181C"/>
          <w:sz w:val="21"/>
          <w:szCs w:val="21"/>
        </w:rPr>
        <w:t xml:space="preserve">If you do not perform hot work, say so explicitly on your operations page and skip this module. </w:t>
      </w:r>
      <w:r>
        <w:rPr>
          <w:rFonts w:ascii="Calibri" w:cs="Calibri" w:eastAsia="Calibri" w:hAnsi="Calibri"/>
          <w:color w:val="14181C"/>
          <w:sz w:val="21"/>
          <w:szCs w:val="21"/>
        </w:rPr>
        <w:t xml:space="preserve">Stating it plainly removes an entire category of requirement. If you own welding equipment but do not use it, tag it out of service, remove the gas cylinders, and disclose that it is stored.</w:t>
      </w:r>
    </w:p>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Module D</w:t>
      </w:r>
    </w:p>
    <w:p>
      <w:pPr>
        <w:keepNext/>
        <w:spacing w:after="200"/>
      </w:pPr>
      <w:r>
        <w:rPr>
          <w:rFonts w:ascii="Calibri" w:cs="Calibri" w:eastAsia="Calibri" w:hAnsi="Calibri"/>
          <w:b/>
          <w:bCs/>
          <w:color w:val="14181C"/>
          <w:sz w:val="30"/>
          <w:szCs w:val="30"/>
        </w:rPr>
        <w:t xml:space="preserve">Spray Finishing</w:t>
      </w:r>
    </w:p>
    <w:p>
      <w:pPr>
        <w:shd w:fill="E84224" w:color="auto" w:val="clear"/>
        <w:spacing w:after="150"/>
      </w:pPr>
      <w:r>
        <w:rPr>
          <w:rFonts w:ascii="Calibri" w:cs="Calibri" w:eastAsia="Calibri" w:hAnsi="Calibri"/>
          <w:b/>
          <w:bCs/>
          <w:caps/>
          <w:color w:val="FFFFFF"/>
          <w:spacing w:val="20"/>
          <w:sz w:val="16"/>
          <w:szCs w:val="16"/>
        </w:rPr>
        <w:t xml:space="preserve">  Template — complete and file if this applies to you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Code basis</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IFC Chapter 24 · NFPA 33</w:t>
            </w:r>
          </w:p>
        </w:tc>
      </w:tr>
    </w:tbl>
    <w:p>
      <w:pPr>
        <w:keepNext/>
        <w:keepLines/>
        <w:spacing w:after="110" w:before="260"/>
      </w:pPr>
      <w:r>
        <w:rPr>
          <w:rFonts w:ascii="Calibri" w:cs="Calibri" w:eastAsia="Calibri" w:hAnsi="Calibri"/>
          <w:b/>
          <w:bCs/>
          <w:color w:val="E84224"/>
          <w:sz w:val="23"/>
          <w:szCs w:val="23"/>
        </w:rPr>
        <w:t xml:space="preserve">What this covers</w:t>
      </w:r>
    </w:p>
    <w:p>
      <w:pPr>
        <w:spacing w:after="130" w:before="0" w:line="276"/>
      </w:pPr>
      <w:r>
        <w:rPr>
          <w:rFonts w:ascii="Calibri" w:cs="Calibri" w:eastAsia="Calibri" w:hAnsi="Calibri"/>
          <w:color w:val="14181C"/>
          <w:sz w:val="21"/>
          <w:szCs w:val="21"/>
        </w:rPr>
        <w:t xml:space="preserve">Spray application of paints, coatings, lacquers, or adhesives. This is one of the most heavily regulated activities in the fire code and generally requires a listed spray booth or an approved spray room.</w:t>
      </w:r>
    </w:p>
    <w:p>
      <w:pPr>
        <w:keepNext/>
        <w:keepLines/>
        <w:spacing w:after="110" w:before="260"/>
      </w:pPr>
      <w:r>
        <w:rPr>
          <w:rFonts w:ascii="Calibri" w:cs="Calibri" w:eastAsia="Calibri" w:hAnsi="Calibri"/>
          <w:b/>
          <w:bCs/>
          <w:color w:val="E84224"/>
          <w:sz w:val="23"/>
          <w:szCs w:val="23"/>
        </w:rPr>
        <w:t xml:space="preserve">What an inspector checks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spraying occurs outside a listed booth</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Booth ventilation, filters, and interlocks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Electrical equipment classification in and near the spray area</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Accumulation of overspray residue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Quantity of finishing materials at the workstation</w:t>
      </w:r>
    </w:p>
    <w:p>
      <w:pPr>
        <w:keepNext/>
        <w:keepLines/>
        <w:spacing w:after="110" w:before="260"/>
      </w:pPr>
      <w:r>
        <w:rPr>
          <w:rFonts w:ascii="Calibri" w:cs="Calibri" w:eastAsia="Calibri" w:hAnsi="Calibri"/>
          <w:b/>
          <w:bCs/>
          <w:color w:val="E84224"/>
          <w:sz w:val="23"/>
          <w:szCs w:val="23"/>
        </w:rPr>
        <w:t xml:space="preserve">What you must have in place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listed spray booth or approved spray room, if you spray at all</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Ventilation interlocked so spraying cannot occur without airflow</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Filters changed on a schedule and residue removed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Only the quantity of material needed for the shift at the station</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If you do not have a booth, a written statement that spray finishing is not performed, and brush, roller, or wipe-on methods only</w:t>
      </w:r>
    </w:p>
    <w:p>
      <w:pPr>
        <w:keepNext/>
        <w:keepLines/>
        <w:spacing w:after="110" w:before="260"/>
      </w:pPr>
      <w:r>
        <w:rPr>
          <w:rFonts w:ascii="Calibri" w:cs="Calibri" w:eastAsia="Calibri" w:hAnsi="Calibri"/>
          <w:b/>
          <w:bCs/>
          <w:color w:val="E84224"/>
          <w:sz w:val="23"/>
          <w:szCs w:val="23"/>
        </w:rPr>
        <w:t xml:space="preserve">Your controls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00"/>
        <w:gridCol w:w="4160"/>
        <w:gridCol w:w="2100"/>
      </w:tblGrid>
      <w:tr>
        <w:trPr>
          <w:cantSplit/>
          <w:tblHeader/>
        </w:trPr>
        <w:tc>
          <w:tcPr>
            <w:tcW w:type="dxa" w:w="3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Hazard or process</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Control in place</w:t>
            </w:r>
          </w:p>
        </w:tc>
        <w:tc>
          <w:tcPr>
            <w:tcW w:type="dxa" w:w="2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Responsible person</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Maintenance and inspection log</w:t>
      </w:r>
    </w:p>
    <w:p>
      <w:pPr>
        <w:keepNext/>
        <w:spacing w:after="130" w:before="0" w:line="276"/>
      </w:pPr>
      <w:r>
        <w:rPr>
          <w:rFonts w:ascii="Calibri" w:cs="Calibri" w:eastAsia="Calibri" w:hAnsi="Calibri"/>
          <w:color w:val="14181C"/>
          <w:sz w:val="20"/>
          <w:szCs w:val="20"/>
        </w:rPr>
        <w:t xml:space="preserve">Log filter changes, ventilation checks, and residue removal.</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3400"/>
        <w:gridCol w:w="3060"/>
        <w:gridCol w:w="160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3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Task performed</w:t>
            </w:r>
          </w:p>
        </w:tc>
        <w:tc>
          <w:tcPr>
            <w:tcW w:type="dxa" w:w="30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Findings</w:t>
            </w:r>
          </w:p>
        </w:tc>
        <w:tc>
          <w:tcPr>
            <w:tcW w:type="dxa" w:w="1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Module E</w:t>
      </w:r>
    </w:p>
    <w:p>
      <w:pPr>
        <w:keepNext/>
        <w:spacing w:after="200"/>
      </w:pPr>
      <w:r>
        <w:rPr>
          <w:rFonts w:ascii="Calibri" w:cs="Calibri" w:eastAsia="Calibri" w:hAnsi="Calibri"/>
          <w:b/>
          <w:bCs/>
          <w:color w:val="14181C"/>
          <w:sz w:val="30"/>
          <w:szCs w:val="30"/>
        </w:rPr>
        <w:t xml:space="preserve">Compressed Gases</w:t>
      </w:r>
    </w:p>
    <w:p>
      <w:pPr>
        <w:shd w:fill="E84224" w:color="auto" w:val="clear"/>
        <w:spacing w:after="150"/>
      </w:pPr>
      <w:r>
        <w:rPr>
          <w:rFonts w:ascii="Calibri" w:cs="Calibri" w:eastAsia="Calibri" w:hAnsi="Calibri"/>
          <w:b/>
          <w:bCs/>
          <w:caps/>
          <w:color w:val="FFFFFF"/>
          <w:spacing w:val="20"/>
          <w:sz w:val="16"/>
          <w:szCs w:val="16"/>
        </w:rPr>
        <w:t xml:space="preserve">  Template — complete and file if this applies to you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Code basis</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IFC Chapter 53 · NFPA 55</w:t>
            </w:r>
          </w:p>
        </w:tc>
      </w:tr>
    </w:tbl>
    <w:p>
      <w:pPr>
        <w:keepNext/>
        <w:keepLines/>
        <w:spacing w:after="110" w:before="260"/>
      </w:pPr>
      <w:r>
        <w:rPr>
          <w:rFonts w:ascii="Calibri" w:cs="Calibri" w:eastAsia="Calibri" w:hAnsi="Calibri"/>
          <w:b/>
          <w:bCs/>
          <w:color w:val="E84224"/>
          <w:sz w:val="23"/>
          <w:szCs w:val="23"/>
        </w:rPr>
        <w:t xml:space="preserve">What this covers</w:t>
      </w:r>
    </w:p>
    <w:p>
      <w:pPr>
        <w:spacing w:after="130" w:before="0" w:line="276"/>
      </w:pPr>
      <w:r>
        <w:rPr>
          <w:rFonts w:ascii="Calibri" w:cs="Calibri" w:eastAsia="Calibri" w:hAnsi="Calibri"/>
          <w:color w:val="14181C"/>
          <w:sz w:val="21"/>
          <w:szCs w:val="21"/>
        </w:rPr>
        <w:t xml:space="preserve">Any cylinder of compressed gas, including inert gases like argon and nitrogen. A cylinder that falls and shears its valve becomes a projectile, which is why securing is the first thing checked.</w:t>
      </w:r>
    </w:p>
    <w:p>
      <w:pPr>
        <w:keepNext/>
        <w:keepLines/>
        <w:spacing w:after="110" w:before="260"/>
      </w:pPr>
      <w:r>
        <w:rPr>
          <w:rFonts w:ascii="Calibri" w:cs="Calibri" w:eastAsia="Calibri" w:hAnsi="Calibri"/>
          <w:b/>
          <w:bCs/>
          <w:color w:val="E84224"/>
          <w:sz w:val="23"/>
          <w:szCs w:val="23"/>
        </w:rPr>
        <w:t xml:space="preserve">What an inspector checks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cylinders are secured upright with a chain, strap, or rack</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Valve protection caps in place when cylinders are not in use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Separation of fuel gases from oxidizers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Cylinders stored in egress paths or near heat sources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cylinders are in current hydrostatic test</w:t>
      </w:r>
    </w:p>
    <w:p>
      <w:pPr>
        <w:keepNext/>
        <w:keepLines/>
        <w:spacing w:after="110" w:before="260"/>
      </w:pPr>
      <w:r>
        <w:rPr>
          <w:rFonts w:ascii="Calibri" w:cs="Calibri" w:eastAsia="Calibri" w:hAnsi="Calibri"/>
          <w:b/>
          <w:bCs/>
          <w:color w:val="E84224"/>
          <w:sz w:val="23"/>
          <w:szCs w:val="23"/>
        </w:rPr>
        <w:t xml:space="preserve">What you must have in place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All cylinders secured upright, in use or not</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Caps on whenever the cylinder is not connected and in use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Fuel gas separated from oxidizers by 20 feet, or by a rated barrier</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Cylinders out of egress paths and away from heat</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An inventory listing gas type, size, and whether owned or leased</w:t>
      </w:r>
    </w:p>
    <w:p>
      <w:pPr>
        <w:keepNext/>
        <w:keepLines/>
        <w:spacing w:after="110" w:before="260"/>
      </w:pPr>
      <w:r>
        <w:rPr>
          <w:rFonts w:ascii="Calibri" w:cs="Calibri" w:eastAsia="Calibri" w:hAnsi="Calibri"/>
          <w:b/>
          <w:bCs/>
          <w:color w:val="E84224"/>
          <w:sz w:val="23"/>
          <w:szCs w:val="23"/>
        </w:rPr>
        <w:t xml:space="preserve">Your controls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00"/>
        <w:gridCol w:w="4160"/>
        <w:gridCol w:w="2100"/>
      </w:tblGrid>
      <w:tr>
        <w:trPr>
          <w:cantSplit/>
          <w:tblHeader/>
        </w:trPr>
        <w:tc>
          <w:tcPr>
            <w:tcW w:type="dxa" w:w="3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Hazard or process</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Control in place</w:t>
            </w:r>
          </w:p>
        </w:tc>
        <w:tc>
          <w:tcPr>
            <w:tcW w:type="dxa" w:w="2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Responsible person</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Maintenance and inspection log</w:t>
      </w:r>
    </w:p>
    <w:p>
      <w:pPr>
        <w:keepNext/>
        <w:spacing w:after="130" w:before="0" w:line="276"/>
      </w:pPr>
      <w:r>
        <w:rPr>
          <w:rFonts w:ascii="Calibri" w:cs="Calibri" w:eastAsia="Calibri" w:hAnsi="Calibri"/>
          <w:color w:val="14181C"/>
          <w:sz w:val="20"/>
          <w:szCs w:val="20"/>
        </w:rPr>
        <w:t xml:space="preserve">Log cylinder inventory, securement checks, and returns.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3400"/>
        <w:gridCol w:w="3060"/>
        <w:gridCol w:w="160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3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Task performed</w:t>
            </w:r>
          </w:p>
        </w:tc>
        <w:tc>
          <w:tcPr>
            <w:tcW w:type="dxa" w:w="30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Findings</w:t>
            </w:r>
          </w:p>
        </w:tc>
        <w:tc>
          <w:tcPr>
            <w:tcW w:type="dxa" w:w="1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left w:val="single" w:color="E84224" w:sz="20" w:space="14"/>
        </w:pBdr>
        <w:spacing w:after="180" w:before="100"/>
        <w:ind w:left="280"/>
      </w:pPr>
      <w:r>
        <w:rPr>
          <w:rFonts w:ascii="Calibri" w:cs="Calibri" w:eastAsia="Calibri" w:hAnsi="Calibri"/>
          <w:i/>
          <w:iCs/>
          <w:color w:val="3A3A3A"/>
          <w:sz w:val="21"/>
          <w:szCs w:val="21"/>
        </w:rPr>
        <w:t xml:space="preserve">If you have cylinders you no longer use, return them to the supplier. Most are leased, which means you may be paying monthly for a bottle you are not using, and returning it removes an entire code category from your space permanently.</w:t>
      </w:r>
    </w:p>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Module F</w:t>
      </w:r>
    </w:p>
    <w:p>
      <w:pPr>
        <w:keepNext/>
        <w:spacing w:after="200"/>
      </w:pPr>
      <w:r>
        <w:rPr>
          <w:rFonts w:ascii="Calibri" w:cs="Calibri" w:eastAsia="Calibri" w:hAnsi="Calibri"/>
          <w:b/>
          <w:bCs/>
          <w:color w:val="14181C"/>
          <w:sz w:val="30"/>
          <w:szCs w:val="30"/>
        </w:rPr>
        <w:t xml:space="preserve">Heat-Producing Equipment</w:t>
      </w:r>
    </w:p>
    <w:p>
      <w:pPr>
        <w:shd w:fill="E84224" w:color="auto" w:val="clear"/>
        <w:spacing w:after="150"/>
      </w:pPr>
      <w:r>
        <w:rPr>
          <w:rFonts w:ascii="Calibri" w:cs="Calibri" w:eastAsia="Calibri" w:hAnsi="Calibri"/>
          <w:b/>
          <w:bCs/>
          <w:caps/>
          <w:color w:val="FFFFFF"/>
          <w:spacing w:val="20"/>
          <w:sz w:val="16"/>
          <w:szCs w:val="16"/>
        </w:rPr>
        <w:t xml:space="preserve">  Template — complete and file if this applies to you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Code basis</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IFC Chapter 6 · manufacturer listings</w:t>
            </w:r>
          </w:p>
        </w:tc>
      </w:tr>
    </w:tbl>
    <w:p>
      <w:pPr>
        <w:keepNext/>
        <w:keepLines/>
        <w:spacing w:after="110" w:before="260"/>
      </w:pPr>
      <w:r>
        <w:rPr>
          <w:rFonts w:ascii="Calibri" w:cs="Calibri" w:eastAsia="Calibri" w:hAnsi="Calibri"/>
          <w:b/>
          <w:bCs/>
          <w:color w:val="E84224"/>
          <w:sz w:val="23"/>
          <w:szCs w:val="23"/>
        </w:rPr>
        <w:t xml:space="preserve">What this covers</w:t>
      </w:r>
    </w:p>
    <w:p>
      <w:pPr>
        <w:spacing w:after="130" w:before="0" w:line="276"/>
      </w:pPr>
      <w:r>
        <w:rPr>
          <w:rFonts w:ascii="Calibri" w:cs="Calibri" w:eastAsia="Calibri" w:hAnsi="Calibri"/>
          <w:color w:val="14181C"/>
          <w:sz w:val="21"/>
          <w:szCs w:val="21"/>
        </w:rPr>
        <w:t xml:space="preserve">Kilns, ovens, furnaces, forges, heat treating equipment, and fuel-fired heaters. The recurring issue is clearance to combustibles and whether the installation matches the manufacturer's listing.</w:t>
      </w:r>
    </w:p>
    <w:p>
      <w:pPr>
        <w:keepNext/>
        <w:keepLines/>
        <w:spacing w:after="110" w:before="260"/>
      </w:pPr>
      <w:r>
        <w:rPr>
          <w:rFonts w:ascii="Calibri" w:cs="Calibri" w:eastAsia="Calibri" w:hAnsi="Calibri"/>
          <w:b/>
          <w:bCs/>
          <w:color w:val="E84224"/>
          <w:sz w:val="23"/>
          <w:szCs w:val="23"/>
        </w:rPr>
        <w:t xml:space="preserve">What an inspector checks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Clearance to combustible materials on all sides and above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the installation matches the manufacturer's listed instructions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Ventilation and combustion air</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the unit is left unattended while operating</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Storage near or beneath the equipment</w:t>
      </w:r>
    </w:p>
    <w:p>
      <w:pPr>
        <w:keepNext/>
        <w:keepLines/>
        <w:spacing w:after="110" w:before="260"/>
      </w:pPr>
      <w:r>
        <w:rPr>
          <w:rFonts w:ascii="Calibri" w:cs="Calibri" w:eastAsia="Calibri" w:hAnsi="Calibri"/>
          <w:b/>
          <w:bCs/>
          <w:color w:val="E84224"/>
          <w:sz w:val="23"/>
          <w:szCs w:val="23"/>
        </w:rPr>
        <w:t xml:space="preserve">What you must have in place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Listed clearances maintained and nothing stored within them</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The manufacturer's installation instructions available on site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Ventilation as specified by the manufacturer</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written procedure covering unattended operation, if applicable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An extinguisher appropriate to the hazard within reach</w:t>
      </w:r>
    </w:p>
    <w:p>
      <w:pPr>
        <w:keepNext/>
        <w:keepLines/>
        <w:spacing w:after="110" w:before="260"/>
      </w:pPr>
      <w:r>
        <w:rPr>
          <w:rFonts w:ascii="Calibri" w:cs="Calibri" w:eastAsia="Calibri" w:hAnsi="Calibri"/>
          <w:b/>
          <w:bCs/>
          <w:color w:val="E84224"/>
          <w:sz w:val="23"/>
          <w:szCs w:val="23"/>
        </w:rPr>
        <w:t xml:space="preserve">Your controls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00"/>
        <w:gridCol w:w="4160"/>
        <w:gridCol w:w="2100"/>
      </w:tblGrid>
      <w:tr>
        <w:trPr>
          <w:cantSplit/>
          <w:tblHeader/>
        </w:trPr>
        <w:tc>
          <w:tcPr>
            <w:tcW w:type="dxa" w:w="3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Hazard or process</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Control in place</w:t>
            </w:r>
          </w:p>
        </w:tc>
        <w:tc>
          <w:tcPr>
            <w:tcW w:type="dxa" w:w="2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Responsible person</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Maintenance and inspection log</w:t>
      </w:r>
    </w:p>
    <w:p>
      <w:pPr>
        <w:keepNext/>
        <w:spacing w:after="130" w:before="0" w:line="276"/>
      </w:pPr>
      <w:r>
        <w:rPr>
          <w:rFonts w:ascii="Calibri" w:cs="Calibri" w:eastAsia="Calibri" w:hAnsi="Calibri"/>
          <w:color w:val="14181C"/>
          <w:sz w:val="20"/>
          <w:szCs w:val="20"/>
        </w:rPr>
        <w:t xml:space="preserve">Log clearance checks, ventilation checks, and any maintenance.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3400"/>
        <w:gridCol w:w="3060"/>
        <w:gridCol w:w="160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3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Task performed</w:t>
            </w:r>
          </w:p>
        </w:tc>
        <w:tc>
          <w:tcPr>
            <w:tcW w:type="dxa" w:w="30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Findings</w:t>
            </w:r>
          </w:p>
        </w:tc>
        <w:tc>
          <w:tcPr>
            <w:tcW w:type="dxa" w:w="1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Module G</w:t>
      </w:r>
    </w:p>
    <w:p>
      <w:pPr>
        <w:keepNext/>
        <w:spacing w:after="200"/>
      </w:pPr>
      <w:r>
        <w:rPr>
          <w:rFonts w:ascii="Calibri" w:cs="Calibri" w:eastAsia="Calibri" w:hAnsi="Calibri"/>
          <w:b/>
          <w:bCs/>
          <w:color w:val="14181C"/>
          <w:sz w:val="30"/>
          <w:szCs w:val="30"/>
        </w:rPr>
        <w:t xml:space="preserve">Public Occupancy</w:t>
      </w:r>
    </w:p>
    <w:p>
      <w:pPr>
        <w:shd w:fill="E84224" w:color="auto" w:val="clear"/>
        <w:spacing w:after="150"/>
      </w:pPr>
      <w:r>
        <w:rPr>
          <w:rFonts w:ascii="Calibri" w:cs="Calibri" w:eastAsia="Calibri" w:hAnsi="Calibri"/>
          <w:b/>
          <w:bCs/>
          <w:caps/>
          <w:color w:val="FFFFFF"/>
          <w:spacing w:val="20"/>
          <w:sz w:val="16"/>
          <w:szCs w:val="16"/>
        </w:rPr>
        <w:t xml:space="preserve">  Template — complete and file if this applies to you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Code basis</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IFC Chapter 10 · IBC Chapter 3</w:t>
            </w:r>
          </w:p>
        </w:tc>
      </w:tr>
    </w:tbl>
    <w:p>
      <w:pPr>
        <w:keepNext/>
        <w:keepLines/>
        <w:spacing w:after="110" w:before="260"/>
      </w:pPr>
      <w:r>
        <w:rPr>
          <w:rFonts w:ascii="Calibri" w:cs="Calibri" w:eastAsia="Calibri" w:hAnsi="Calibri"/>
          <w:b/>
          <w:bCs/>
          <w:color w:val="E84224"/>
          <w:sz w:val="23"/>
          <w:szCs w:val="23"/>
        </w:rPr>
        <w:t xml:space="preserve">What this covers</w:t>
      </w:r>
    </w:p>
    <w:p>
      <w:pPr>
        <w:spacing w:after="130" w:before="0" w:line="276"/>
      </w:pPr>
      <w:r>
        <w:rPr>
          <w:rFonts w:ascii="Calibri" w:cs="Calibri" w:eastAsia="Calibri" w:hAnsi="Calibri"/>
          <w:color w:val="14181C"/>
          <w:sz w:val="21"/>
          <w:szCs w:val="21"/>
        </w:rPr>
        <w:t xml:space="preserve">Classes, workshops, events, retail, or any situation where members of the public are in your space. Occupant load drives egress requirements, and crossing certain thresholds changes your occupancy classification entirely.</w:t>
      </w:r>
    </w:p>
    <w:p>
      <w:pPr>
        <w:keepNext/>
        <w:keepLines/>
        <w:spacing w:after="110" w:before="260"/>
      </w:pPr>
      <w:r>
        <w:rPr>
          <w:rFonts w:ascii="Calibri" w:cs="Calibri" w:eastAsia="Calibri" w:hAnsi="Calibri"/>
          <w:b/>
          <w:bCs/>
          <w:color w:val="E84224"/>
          <w:sz w:val="23"/>
          <w:szCs w:val="23"/>
        </w:rPr>
        <w:t xml:space="preserve">What an inspector checks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Occupant load against the capacity of your exits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Number of exits and the distance to reach them</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aisles and egress paths stay clear during events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Egress door hardware and whether panic hardware is required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the use is covered by your Use &amp; Occupancy permit</w:t>
      </w:r>
    </w:p>
    <w:p>
      <w:pPr>
        <w:keepNext/>
        <w:keepLines/>
        <w:spacing w:after="110" w:before="260"/>
      </w:pPr>
      <w:r>
        <w:rPr>
          <w:rFonts w:ascii="Calibri" w:cs="Calibri" w:eastAsia="Calibri" w:hAnsi="Calibri"/>
          <w:b/>
          <w:bCs/>
          <w:color w:val="E84224"/>
          <w:sz w:val="23"/>
          <w:szCs w:val="23"/>
        </w:rPr>
        <w:t xml:space="preserve">What you must have in place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stated maximum occupant load you actually enforce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Egress paths kept clear during every event, not just normally</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Exit signs and emergency lighting in working order</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Use &amp; Occupancy permit that covers public or instructional use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Confirmation from your insurer that your policy covers public visitors</w:t>
      </w:r>
    </w:p>
    <w:p>
      <w:pPr>
        <w:keepNext/>
        <w:keepLines/>
        <w:spacing w:after="110" w:before="260"/>
      </w:pPr>
      <w:r>
        <w:rPr>
          <w:rFonts w:ascii="Calibri" w:cs="Calibri" w:eastAsia="Calibri" w:hAnsi="Calibri"/>
          <w:b/>
          <w:bCs/>
          <w:color w:val="E84224"/>
          <w:sz w:val="23"/>
          <w:szCs w:val="23"/>
        </w:rPr>
        <w:t xml:space="preserve">Your controls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00"/>
        <w:gridCol w:w="4160"/>
        <w:gridCol w:w="2100"/>
      </w:tblGrid>
      <w:tr>
        <w:trPr>
          <w:cantSplit/>
          <w:tblHeader/>
        </w:trPr>
        <w:tc>
          <w:tcPr>
            <w:tcW w:type="dxa" w:w="3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Hazard or process</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Control in place</w:t>
            </w:r>
          </w:p>
        </w:tc>
        <w:tc>
          <w:tcPr>
            <w:tcW w:type="dxa" w:w="2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Responsible person</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Maintenance and inspection log</w:t>
      </w:r>
    </w:p>
    <w:p>
      <w:pPr>
        <w:keepNext/>
        <w:spacing w:after="130" w:before="0" w:line="276"/>
      </w:pPr>
      <w:r>
        <w:rPr>
          <w:rFonts w:ascii="Calibri" w:cs="Calibri" w:eastAsia="Calibri" w:hAnsi="Calibri"/>
          <w:color w:val="14181C"/>
          <w:sz w:val="20"/>
          <w:szCs w:val="20"/>
        </w:rPr>
        <w:t xml:space="preserve">Log event dates, attendance, and pre-event egress checks.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3400"/>
        <w:gridCol w:w="3060"/>
        <w:gridCol w:w="160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3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Task performed</w:t>
            </w:r>
          </w:p>
        </w:tc>
        <w:tc>
          <w:tcPr>
            <w:tcW w:type="dxa" w:w="30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Findings</w:t>
            </w:r>
          </w:p>
        </w:tc>
        <w:tc>
          <w:tcPr>
            <w:tcW w:type="dxa" w:w="1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left w:val="single" w:color="E84224" w:sz="20" w:space="14"/>
        </w:pBdr>
        <w:spacing w:after="180" w:before="100"/>
        <w:ind w:left="280"/>
      </w:pPr>
      <w:r>
        <w:rPr>
          <w:rFonts w:ascii="Calibri" w:cs="Calibri" w:eastAsia="Calibri" w:hAnsi="Calibri"/>
          <w:i/>
          <w:iCs/>
          <w:color w:val="3A3A3A"/>
          <w:sz w:val="21"/>
          <w:szCs w:val="21"/>
        </w:rPr>
        <w:t xml:space="preserve">An assembly space with an occupant load under 50 is generally classified Group B rather than Group A. Crossing 50 pulls in a materially heavier set of requirements. If your events are small, state a maximum below that threshold and enforce it.</w:t>
      </w:r>
    </w:p>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Module H</w:t>
      </w:r>
    </w:p>
    <w:p>
      <w:pPr>
        <w:keepNext/>
        <w:spacing w:after="200"/>
      </w:pPr>
      <w:r>
        <w:rPr>
          <w:rFonts w:ascii="Calibri" w:cs="Calibri" w:eastAsia="Calibri" w:hAnsi="Calibri"/>
          <w:b/>
          <w:bCs/>
          <w:color w:val="14181C"/>
          <w:sz w:val="30"/>
          <w:szCs w:val="30"/>
        </w:rPr>
        <w:t xml:space="preserve">Storage</w:t>
      </w:r>
    </w:p>
    <w:p>
      <w:pPr>
        <w:shd w:fill="E84224" w:color="auto" w:val="clear"/>
        <w:spacing w:after="150"/>
      </w:pPr>
      <w:r>
        <w:rPr>
          <w:rFonts w:ascii="Calibri" w:cs="Calibri" w:eastAsia="Calibri" w:hAnsi="Calibri"/>
          <w:b/>
          <w:bCs/>
          <w:caps/>
          <w:color w:val="FFFFFF"/>
          <w:spacing w:val="20"/>
          <w:sz w:val="16"/>
          <w:szCs w:val="16"/>
        </w:rPr>
        <w:t xml:space="preserve">  Template — complete and file if this applies to you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Code basis</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IFC Chapter 32 · IFC Chapter 315</w:t>
            </w:r>
          </w:p>
        </w:tc>
      </w:tr>
    </w:tbl>
    <w:p>
      <w:pPr>
        <w:keepNext/>
        <w:keepLines/>
        <w:spacing w:after="110" w:before="260"/>
      </w:pPr>
      <w:r>
        <w:rPr>
          <w:rFonts w:ascii="Calibri" w:cs="Calibri" w:eastAsia="Calibri" w:hAnsi="Calibri"/>
          <w:b/>
          <w:bCs/>
          <w:color w:val="E84224"/>
          <w:sz w:val="23"/>
          <w:szCs w:val="23"/>
        </w:rPr>
        <w:t xml:space="preserve">What this covers</w:t>
      </w:r>
    </w:p>
    <w:p>
      <w:pPr>
        <w:spacing w:after="130" w:before="0" w:line="276"/>
      </w:pPr>
      <w:r>
        <w:rPr>
          <w:rFonts w:ascii="Calibri" w:cs="Calibri" w:eastAsia="Calibri" w:hAnsi="Calibri"/>
          <w:color w:val="14181C"/>
          <w:sz w:val="21"/>
          <w:szCs w:val="21"/>
        </w:rPr>
        <w:t xml:space="preserve">Racked, stacked, or piled storage. High-piled combustible storage — generally over 12 feet, or over 6 feet for high-hazard commodities — brings a significant additional requirement set.</w:t>
      </w:r>
    </w:p>
    <w:p>
      <w:pPr>
        <w:keepNext/>
        <w:keepLines/>
        <w:spacing w:after="110" w:before="260"/>
      </w:pPr>
      <w:r>
        <w:rPr>
          <w:rFonts w:ascii="Calibri" w:cs="Calibri" w:eastAsia="Calibri" w:hAnsi="Calibri"/>
          <w:b/>
          <w:bCs/>
          <w:color w:val="E84224"/>
          <w:sz w:val="23"/>
          <w:szCs w:val="23"/>
        </w:rPr>
        <w:t xml:space="preserve">What an inspector checks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Storage height relative to sprinkler heads and to the high-piled threshold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Aisle width between racks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racks are secured and rated for the load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Storage blocking egress, panels, or extinguishers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Commodity classification</w:t>
      </w:r>
    </w:p>
    <w:p>
      <w:pPr>
        <w:keepNext/>
        <w:keepLines/>
        <w:spacing w:after="110" w:before="260"/>
      </w:pPr>
      <w:r>
        <w:rPr>
          <w:rFonts w:ascii="Calibri" w:cs="Calibri" w:eastAsia="Calibri" w:hAnsi="Calibri"/>
          <w:b/>
          <w:bCs/>
          <w:color w:val="E84224"/>
          <w:sz w:val="23"/>
          <w:szCs w:val="23"/>
        </w:rPr>
        <w:t xml:space="preserve">What you must have in place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18 inches minimum clearance below sprinkler deflectors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Storage kept below the high-piled threshold unless you have addressed the full requirement set</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Aisles maintained and kept clear</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Nothing stored in front of panels, extinguishers, or exits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Nothing stored on top of office enclosures or other non-rated structures</w:t>
      </w:r>
    </w:p>
    <w:p>
      <w:pPr>
        <w:keepNext/>
        <w:keepLines/>
        <w:spacing w:after="110" w:before="260"/>
      </w:pPr>
      <w:r>
        <w:rPr>
          <w:rFonts w:ascii="Calibri" w:cs="Calibri" w:eastAsia="Calibri" w:hAnsi="Calibri"/>
          <w:b/>
          <w:bCs/>
          <w:color w:val="E84224"/>
          <w:sz w:val="23"/>
          <w:szCs w:val="23"/>
        </w:rPr>
        <w:t xml:space="preserve">Your controls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00"/>
        <w:gridCol w:w="4160"/>
        <w:gridCol w:w="2100"/>
      </w:tblGrid>
      <w:tr>
        <w:trPr>
          <w:cantSplit/>
          <w:tblHeader/>
        </w:trPr>
        <w:tc>
          <w:tcPr>
            <w:tcW w:type="dxa" w:w="3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Hazard or process</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Control in place</w:t>
            </w:r>
          </w:p>
        </w:tc>
        <w:tc>
          <w:tcPr>
            <w:tcW w:type="dxa" w:w="2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Responsible person</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Maintenance and inspection log</w:t>
      </w:r>
    </w:p>
    <w:p>
      <w:pPr>
        <w:keepNext/>
        <w:spacing w:after="130" w:before="0" w:line="276"/>
      </w:pPr>
      <w:r>
        <w:rPr>
          <w:rFonts w:ascii="Calibri" w:cs="Calibri" w:eastAsia="Calibri" w:hAnsi="Calibri"/>
          <w:color w:val="14181C"/>
          <w:sz w:val="20"/>
          <w:szCs w:val="20"/>
        </w:rPr>
        <w:t xml:space="preserve">Log storage height checks and aisle clearance.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3400"/>
        <w:gridCol w:w="3060"/>
        <w:gridCol w:w="160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3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Task performed</w:t>
            </w:r>
          </w:p>
        </w:tc>
        <w:tc>
          <w:tcPr>
            <w:tcW w:type="dxa" w:w="30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Findings</w:t>
            </w:r>
          </w:p>
        </w:tc>
        <w:tc>
          <w:tcPr>
            <w:tcW w:type="dxa" w:w="1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Module I</w:t>
      </w:r>
    </w:p>
    <w:p>
      <w:pPr>
        <w:keepNext/>
        <w:spacing w:after="200"/>
      </w:pPr>
      <w:r>
        <w:rPr>
          <w:rFonts w:ascii="Calibri" w:cs="Calibri" w:eastAsia="Calibri" w:hAnsi="Calibri"/>
          <w:b/>
          <w:bCs/>
          <w:color w:val="14181C"/>
          <w:sz w:val="30"/>
          <w:szCs w:val="30"/>
        </w:rPr>
        <w:t xml:space="preserve">Battery Storage &amp; Charging</w:t>
      </w:r>
    </w:p>
    <w:p>
      <w:pPr>
        <w:shd w:fill="E84224" w:color="auto" w:val="clear"/>
        <w:spacing w:after="150"/>
      </w:pPr>
      <w:r>
        <w:rPr>
          <w:rFonts w:ascii="Calibri" w:cs="Calibri" w:eastAsia="Calibri" w:hAnsi="Calibri"/>
          <w:b/>
          <w:bCs/>
          <w:caps/>
          <w:color w:val="FFFFFF"/>
          <w:spacing w:val="20"/>
          <w:sz w:val="16"/>
          <w:szCs w:val="16"/>
        </w:rPr>
        <w:t xml:space="preserve">  Template — complete and file if this applies to you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cantSplit/>
        </w:trPr>
        <w:tc>
          <w:tcPr>
            <w:tcW w:type="dxa" w:w="2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bCs/>
                <w:color w:val="14181C"/>
                <w:sz w:val="19"/>
                <w:szCs w:val="19"/>
              </w:rPr>
              <w:t xml:space="preserve">Code basis</w:t>
            </w:r>
          </w:p>
        </w:tc>
        <w:tc>
          <w:tcPr>
            <w:tcW w:type="dxa" w:w="6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b w:val="false"/>
                <w:bCs w:val="false"/>
                <w:color w:val="14181C"/>
                <w:sz w:val="19"/>
                <w:szCs w:val="19"/>
              </w:rPr>
              <w:t xml:space="preserve">IFC Chapter 3 · manufacturer listings</w:t>
            </w:r>
          </w:p>
        </w:tc>
      </w:tr>
    </w:tbl>
    <w:p>
      <w:pPr>
        <w:keepNext/>
        <w:keepLines/>
        <w:spacing w:after="110" w:before="260"/>
      </w:pPr>
      <w:r>
        <w:rPr>
          <w:rFonts w:ascii="Calibri" w:cs="Calibri" w:eastAsia="Calibri" w:hAnsi="Calibri"/>
          <w:b/>
          <w:bCs/>
          <w:color w:val="E84224"/>
          <w:sz w:val="23"/>
          <w:szCs w:val="23"/>
        </w:rPr>
        <w:t xml:space="preserve">What this covers</w:t>
      </w:r>
    </w:p>
    <w:p>
      <w:pPr>
        <w:spacing w:after="130" w:before="0" w:line="276"/>
      </w:pPr>
      <w:r>
        <w:rPr>
          <w:rFonts w:ascii="Calibri" w:cs="Calibri" w:eastAsia="Calibri" w:hAnsi="Calibri"/>
          <w:color w:val="14181C"/>
          <w:sz w:val="21"/>
          <w:szCs w:val="21"/>
        </w:rPr>
        <w:t xml:space="preserve">Lithium-ion batteries beyond ordinary cordless tool use — e-bikes, scooters, large packs, or bulk storage. Thermal runaway in a lithium cell is difficult to extinguish and is an area of increasing inspector attention.</w:t>
      </w:r>
    </w:p>
    <w:p>
      <w:pPr>
        <w:keepNext/>
        <w:keepLines/>
        <w:spacing w:after="110" w:before="260"/>
      </w:pPr>
      <w:r>
        <w:rPr>
          <w:rFonts w:ascii="Calibri" w:cs="Calibri" w:eastAsia="Calibri" w:hAnsi="Calibri"/>
          <w:b/>
          <w:bCs/>
          <w:color w:val="E84224"/>
          <w:sz w:val="23"/>
          <w:szCs w:val="23"/>
        </w:rPr>
        <w:t xml:space="preserve">What an inspector checks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Where and how batteries are charged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charging occurs in enclosed spaces or on combustible surfaces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Quantity of batteries stored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damaged or swollen cells are segregated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Whether chargers are listed and matched to the batteries</w:t>
      </w:r>
    </w:p>
    <w:p>
      <w:pPr>
        <w:keepNext/>
        <w:keepLines/>
        <w:spacing w:after="110" w:before="260"/>
      </w:pPr>
      <w:r>
        <w:rPr>
          <w:rFonts w:ascii="Calibri" w:cs="Calibri" w:eastAsia="Calibri" w:hAnsi="Calibri"/>
          <w:b/>
          <w:bCs/>
          <w:color w:val="E84224"/>
          <w:sz w:val="23"/>
          <w:szCs w:val="23"/>
        </w:rPr>
        <w:t xml:space="preserve">What you must have in place</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Charging in open air on a non-combustible surface, not enclosed</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Listed chargers matched to the battery</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Damaged or swollen cells removed from the building promptly</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Batteries kept away from egress paths and heat sources</w:t>
      </w:r>
    </w:p>
    <w:p>
      <w:pPr>
        <w:spacing w:after="90"/>
        <w:ind w:left="340" w:hanging="200"/>
      </w:pPr>
      <w:r>
        <w:rPr>
          <w:rFonts w:ascii="Calibri" w:cs="Calibri" w:eastAsia="Calibri" w:hAnsi="Calibri"/>
          <w:b/>
          <w:bCs/>
          <w:color w:val="E84224"/>
          <w:sz w:val="21"/>
          <w:szCs w:val="21"/>
        </w:rPr>
        <w:t xml:space="preserve">— </w:t>
      </w:r>
      <w:r>
        <w:rPr>
          <w:rFonts w:ascii="Calibri" w:cs="Calibri" w:eastAsia="Calibri" w:hAnsi="Calibri"/>
          <w:color w:val="14181C"/>
          <w:sz w:val="21"/>
          <w:szCs w:val="21"/>
        </w:rPr>
        <w:t xml:space="preserve">A written procedure if you store or charge in quantity</w:t>
      </w:r>
    </w:p>
    <w:p>
      <w:pPr>
        <w:keepNext/>
        <w:keepLines/>
        <w:spacing w:after="110" w:before="260"/>
      </w:pPr>
      <w:r>
        <w:rPr>
          <w:rFonts w:ascii="Calibri" w:cs="Calibri" w:eastAsia="Calibri" w:hAnsi="Calibri"/>
          <w:b/>
          <w:bCs/>
          <w:color w:val="E84224"/>
          <w:sz w:val="23"/>
          <w:szCs w:val="23"/>
        </w:rPr>
        <w:t xml:space="preserve">Your controls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00"/>
        <w:gridCol w:w="4160"/>
        <w:gridCol w:w="2100"/>
      </w:tblGrid>
      <w:tr>
        <w:trPr>
          <w:cantSplit/>
          <w:tblHeader/>
        </w:trPr>
        <w:tc>
          <w:tcPr>
            <w:tcW w:type="dxa" w:w="3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Hazard or process</w:t>
            </w:r>
          </w:p>
        </w:tc>
        <w:tc>
          <w:tcPr>
            <w:tcW w:type="dxa" w:w="41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Control in place</w:t>
            </w:r>
          </w:p>
        </w:tc>
        <w:tc>
          <w:tcPr>
            <w:tcW w:type="dxa" w:w="21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Responsible person</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3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41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21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pPr>
        <w:keepNext/>
        <w:keepLines/>
        <w:spacing w:after="110" w:before="260"/>
      </w:pPr>
      <w:r>
        <w:rPr>
          <w:rFonts w:ascii="Calibri" w:cs="Calibri" w:eastAsia="Calibri" w:hAnsi="Calibri"/>
          <w:b/>
          <w:bCs/>
          <w:color w:val="E84224"/>
          <w:sz w:val="23"/>
          <w:szCs w:val="23"/>
        </w:rPr>
        <w:t xml:space="preserve">Maintenance and inspection log</w:t>
      </w:r>
    </w:p>
    <w:p>
      <w:pPr>
        <w:keepNext/>
        <w:spacing w:after="130" w:before="0" w:line="276"/>
      </w:pPr>
      <w:r>
        <w:rPr>
          <w:rFonts w:ascii="Calibri" w:cs="Calibri" w:eastAsia="Calibri" w:hAnsi="Calibri"/>
          <w:color w:val="14181C"/>
          <w:sz w:val="20"/>
          <w:szCs w:val="20"/>
        </w:rPr>
        <w:t xml:space="preserve">Log charging area checks and any damaged cells removed.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3400"/>
        <w:gridCol w:w="3060"/>
        <w:gridCol w:w="1600"/>
      </w:tblGrid>
      <w:tr>
        <w:trPr>
          <w:cantSplit/>
          <w:tblHeader/>
        </w:trPr>
        <w:tc>
          <w:tcPr>
            <w:tcW w:type="dxa" w:w="1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Date</w:t>
            </w:r>
          </w:p>
        </w:tc>
        <w:tc>
          <w:tcPr>
            <w:tcW w:type="dxa" w:w="3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Task performed</w:t>
            </w:r>
          </w:p>
        </w:tc>
        <w:tc>
          <w:tcPr>
            <w:tcW w:type="dxa" w:w="30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Findings</w:t>
            </w:r>
          </w:p>
        </w:tc>
        <w:tc>
          <w:tcPr>
            <w:tcW w:type="dxa" w:w="16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Initials</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r>
        <w:trPr>
          <w:cantSplit/>
        </w:trPr>
        <w:tc>
          <w:tcPr>
            <w:tcW w:type="dxa" w:w="1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30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c>
          <w:tcPr>
            <w:tcW w:type="dxa" w:w="16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 </w:t>
            </w:r>
          </w:p>
        </w:tc>
      </w:tr>
    </w:tbl>
    <w:p>
      <w:r>
        <w:br w:type="page"/>
      </w:r>
    </w:p>
    <w:p>
      <w:pPr>
        <w:pBdr>
          <w:top w:val="single" w:color="E84224" w:sz="20" w:space="2"/>
        </w:pBdr>
        <w:spacing w:after="60"/>
      </w:pPr>
      <w:r>
        <w:rPr>
          <w:rFonts w:ascii="Calibri" w:cs="Calibri" w:eastAsia="Calibri" w:hAnsi="Calibri"/>
          <w:color w:val="14181C"/>
          <w:sz w:val="2"/>
          <w:szCs w:val="2"/>
        </w:rPr>
        <w:t xml:space="preserve"/>
      </w:r>
    </w:p>
    <w:p>
      <w:pPr>
        <w:spacing w:after="30"/>
      </w:pPr>
      <w:r>
        <w:rPr>
          <w:rFonts w:ascii="Calibri" w:cs="Calibri" w:eastAsia="Calibri" w:hAnsi="Calibri"/>
          <w:b/>
          <w:bCs/>
          <w:caps/>
          <w:color w:val="E84224"/>
          <w:spacing w:val="30"/>
          <w:sz w:val="17"/>
          <w:szCs w:val="17"/>
        </w:rPr>
        <w:t xml:space="preserve">Part 4 · Resources</w:t>
      </w:r>
    </w:p>
    <w:p>
      <w:pPr>
        <w:keepNext/>
        <w:spacing w:after="200"/>
      </w:pPr>
      <w:r>
        <w:rPr>
          <w:rFonts w:ascii="Calibri" w:cs="Calibri" w:eastAsia="Calibri" w:hAnsi="Calibri"/>
          <w:b/>
          <w:bCs/>
          <w:color w:val="14181C"/>
          <w:sz w:val="30"/>
          <w:szCs w:val="30"/>
        </w:rPr>
        <w:t xml:space="preserve">Baltimore City — Who To Call</w:t>
      </w:r>
    </w:p>
    <w:p>
      <w:pPr>
        <w:shd w:fill="7A8087" w:color="auto" w:val="clear"/>
        <w:spacing w:after="150"/>
      </w:pPr>
      <w:r>
        <w:rPr>
          <w:rFonts w:ascii="Calibri" w:cs="Calibri" w:eastAsia="Calibri" w:hAnsi="Calibri"/>
          <w:b/>
          <w:bCs/>
          <w:caps/>
          <w:color w:val="FFFFFF"/>
          <w:spacing w:val="20"/>
          <w:sz w:val="16"/>
          <w:szCs w:val="16"/>
        </w:rPr>
        <w:t xml:space="preserve">  Guide — not for filing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00"/>
        <w:gridCol w:w="3700"/>
        <w:gridCol w:w="3360"/>
      </w:tblGrid>
      <w:tr>
        <w:trPr>
          <w:cantSplit/>
          <w:tblHeader/>
        </w:trPr>
        <w:tc>
          <w:tcPr>
            <w:tcW w:type="dxa" w:w="23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Need</w:t>
            </w:r>
          </w:p>
        </w:tc>
        <w:tc>
          <w:tcPr>
            <w:tcW w:type="dxa" w:w="37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Contact</w:t>
            </w:r>
          </w:p>
        </w:tc>
        <w:tc>
          <w:tcPr>
            <w:tcW w:type="dxa" w:w="33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Notes</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Fire code questions, inspections</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BCFD Office of the Fire Marshal · (410) 396-5752</w:t>
            </w:r>
          </w:p>
        </w:tc>
        <w:tc>
          <w:tcPr>
            <w:tcW w:type="dxa" w:w="3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Fire Prevention Bureau, 410 E Lexington Street</w:t>
            </w:r>
          </w:p>
        </w:tc>
      </w:tr>
      <w:tr>
        <w:trPr>
          <w:cantSplit/>
        </w:trPr>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Use &amp; Occupancy permits</w:t>
            </w:r>
          </w:p>
        </w:tc>
        <w:tc>
          <w:tcPr>
            <w:tcW w:type="dxa" w:w="3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Baltimore DHCD Permits · (443) 984-1809 · DHCD.Permits@baltimorecity.gov</w:t>
            </w:r>
          </w:p>
        </w:tc>
        <w:tc>
          <w:tcPr>
            <w:tcW w:type="dxa" w:w="3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417 E Fayette Street, Room 100</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Plans examining, Fastrack review</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(410) 396-3460</w:t>
            </w:r>
          </w:p>
        </w:tc>
        <w:tc>
          <w:tcPr>
            <w:tcW w:type="dxa" w:w="3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Small tenant fit-out review, Tuesdays and Thursdays</w:t>
            </w:r>
          </w:p>
        </w:tc>
      </w:tr>
      <w:tr>
        <w:trPr>
          <w:cantSplit/>
        </w:trPr>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Zoning use determinations</w:t>
            </w:r>
          </w:p>
        </w:tc>
        <w:tc>
          <w:tcPr>
            <w:tcW w:type="dxa" w:w="3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Zoning Administration &amp; Enforcement · (410) 396-4126</w:t>
            </w:r>
          </w:p>
        </w:tc>
        <w:tc>
          <w:tcPr>
            <w:tcW w:type="dxa" w:w="3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417 E Fayette Street, 8th floor</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Online permits and record search</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aca-prod.accela.com/BALTIMORE</w:t>
            </w:r>
          </w:p>
        </w:tc>
        <w:tc>
          <w:tcPr>
            <w:tcW w:type="dxa" w:w="3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Use Edge or Chrome. Firefox has issues</w:t>
            </w:r>
          </w:p>
        </w:tc>
      </w:tr>
      <w:tr>
        <w:trPr>
          <w:cantSplit/>
        </w:trPr>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Property ownership records</w:t>
            </w:r>
          </w:p>
        </w:tc>
        <w:tc>
          <w:tcPr>
            <w:tcW w:type="dxa" w:w="3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Maryland SDAT Real Property Search</w:t>
            </w:r>
          </w:p>
        </w:tc>
        <w:tc>
          <w:tcPr>
            <w:tcW w:type="dxa" w:w="3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Free. Gives the legal owner and deed reference</w:t>
            </w:r>
          </w:p>
        </w:tc>
      </w:tr>
      <w:tr>
        <w:trPr>
          <w:cantSplit/>
        </w:trPr>
        <w:tc>
          <w:tcPr>
            <w:tcW w:type="dxa" w:w="23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Recorded deeds</w:t>
            </w:r>
          </w:p>
        </w:tc>
        <w:tc>
          <w:tcPr>
            <w:tcW w:type="dxa" w:w="37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mdlandrec.net</w:t>
            </w:r>
          </w:p>
        </w:tc>
        <w:tc>
          <w:tcPr>
            <w:tcW w:type="dxa" w:w="33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Free with an account. Needed for some permit filings</w:t>
            </w:r>
          </w:p>
        </w:tc>
      </w:tr>
      <w:tr>
        <w:trPr>
          <w:cantSplit/>
        </w:trPr>
        <w:tc>
          <w:tcPr>
            <w:tcW w:type="dxa" w:w="23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Business entity filings</w:t>
            </w:r>
          </w:p>
        </w:tc>
        <w:tc>
          <w:tcPr>
            <w:tcW w:type="dxa" w:w="37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businessexpress.maryland.gov</w:t>
            </w:r>
          </w:p>
        </w:tc>
        <w:tc>
          <w:tcPr>
            <w:tcW w:type="dxa" w:w="33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Annual report, good standing certificates</w:t>
            </w:r>
          </w:p>
        </w:tc>
      </w:tr>
    </w:tbl>
    <w:p>
      <w:pPr>
        <w:keepNext/>
        <w:keepLines/>
        <w:spacing w:after="110" w:before="260"/>
      </w:pPr>
      <w:r>
        <w:rPr>
          <w:rFonts w:ascii="Calibri" w:cs="Calibri" w:eastAsia="Calibri" w:hAnsi="Calibri"/>
          <w:b/>
          <w:bCs/>
          <w:color w:val="E84224"/>
          <w:sz w:val="23"/>
          <w:szCs w:val="23"/>
        </w:rPr>
        <w:t xml:space="preserve">On Use &amp; Occupancy permits</w:t>
      </w:r>
    </w:p>
    <w:p>
      <w:pPr>
        <w:spacing w:after="130" w:before="0" w:line="276"/>
      </w:pPr>
      <w:r>
        <w:rPr>
          <w:rFonts w:ascii="Calibri" w:cs="Calibri" w:eastAsia="Calibri" w:hAnsi="Calibri"/>
          <w:color w:val="14181C"/>
          <w:sz w:val="21"/>
          <w:szCs w:val="21"/>
        </w:rPr>
        <w:t xml:space="preserve">A U&amp;O certifies that your space may legally be used the way you are using it. Two things trip people up constantly.</w:t>
      </w:r>
    </w:p>
    <w:p>
      <w:pPr>
        <w:spacing w:after="130" w:before="0" w:line="276"/>
      </w:pPr>
      <w:r>
        <w:rPr>
          <w:rFonts w:ascii="Calibri" w:cs="Calibri" w:eastAsia="Calibri" w:hAnsi="Calibri"/>
          <w:b/>
          <w:bCs/>
          <w:color w:val="14181C"/>
          <w:sz w:val="21"/>
          <w:szCs w:val="21"/>
        </w:rPr>
        <w:t xml:space="preserve">First: the use on the permit must match what you actually do. </w:t>
      </w:r>
      <w:r>
        <w:rPr>
          <w:rFonts w:ascii="Calibri" w:cs="Calibri" w:eastAsia="Calibri" w:hAnsi="Calibri"/>
          <w:color w:val="14181C"/>
          <w:sz w:val="21"/>
          <w:szCs w:val="21"/>
        </w:rPr>
        <w:t xml:space="preserve">Many tenants hold a permit issued for a prior occupant's use — warehouse, office, storage — that does not cover their actual operation. An inspector reading a warehouse permit while standing in a workshop will notice.</w:t>
      </w:r>
    </w:p>
    <w:p>
      <w:pPr>
        <w:spacing w:after="130" w:before="0" w:line="276"/>
      </w:pPr>
      <w:r>
        <w:rPr>
          <w:rFonts w:ascii="Calibri" w:cs="Calibri" w:eastAsia="Calibri" w:hAnsi="Calibri"/>
          <w:b/>
          <w:bCs/>
          <w:color w:val="14181C"/>
          <w:sz w:val="21"/>
          <w:szCs w:val="21"/>
        </w:rPr>
        <w:t xml:space="preserve">Second: you are responsible for scheduling the inspections. </w:t>
      </w:r>
      <w:r>
        <w:rPr>
          <w:rFonts w:ascii="Calibri" w:cs="Calibri" w:eastAsia="Calibri" w:hAnsi="Calibri"/>
          <w:color w:val="14181C"/>
          <w:sz w:val="21"/>
          <w:szCs w:val="21"/>
        </w:rPr>
        <w:t xml:space="preserve">Nobody from the city calls you. An application that clears every review still dies at the inspection step if nobody schedules it, and the record is eventually voided. Put a recurring calendar reminder on any open application.</w:t>
      </w:r>
    </w:p>
    <w:p>
      <w:pPr>
        <w:spacing w:after="130" w:before="0" w:line="276"/>
      </w:pPr>
      <w:r>
        <w:rPr>
          <w:rFonts w:ascii="Calibri" w:cs="Calibri" w:eastAsia="Calibri" w:hAnsi="Calibri"/>
          <w:color w:val="14181C"/>
          <w:sz w:val="21"/>
          <w:szCs w:val="21"/>
        </w:rPr>
        <w:t xml:space="preserve">You can look up any address on the ePermits portal without an account. It is worth checking what the city currently believes about your space, and worth reading what your neighbors were approved under — that tells you which use categories clear in your building.</w:t>
      </w:r>
    </w:p>
    <w:p>
      <w:pPr>
        <w:keepNext/>
        <w:keepLines/>
        <w:spacing w:after="110" w:before="260"/>
      </w:pPr>
      <w:r>
        <w:rPr>
          <w:rFonts w:ascii="Calibri" w:cs="Calibri" w:eastAsia="Calibri" w:hAnsi="Calibri"/>
          <w:b/>
          <w:bCs/>
          <w:color w:val="E84224"/>
          <w:sz w:val="23"/>
          <w:szCs w:val="23"/>
        </w:rPr>
        <w:t xml:space="preserve">Working with your landlord</w:t>
      </w:r>
    </w:p>
    <w:p>
      <w:pPr>
        <w:spacing w:after="130" w:before="0" w:line="276"/>
      </w:pPr>
      <w:r>
        <w:rPr>
          <w:rFonts w:ascii="Calibri" w:cs="Calibri" w:eastAsia="Calibri" w:hAnsi="Calibri"/>
          <w:color w:val="14181C"/>
          <w:sz w:val="21"/>
          <w:szCs w:val="21"/>
        </w:rPr>
        <w:t xml:space="preserve">Sprinkler and fire alarm testing is usually the property owner's obligation, but you are the one cited if the records cannot be produced. Request them in writing, annually, and keep the current ones in your binder. Also ask for written confirmation that your unit is inside the sprinklered area — partial coverage is more common than people expect.</w:t>
      </w:r>
    </w:p>
    <w:p>
      <w:pPr>
        <w:spacing w:after="130" w:before="0" w:line="276"/>
      </w:pPr>
      <w:r>
        <w:rPr>
          <w:rFonts w:ascii="Calibri" w:cs="Calibri" w:eastAsia="Calibri" w:hAnsi="Calibri"/>
          <w:color w:val="14181C"/>
          <w:sz w:val="21"/>
          <w:szCs w:val="21"/>
        </w:rPr>
        <w:t xml:space="preserve">Anything attached to the building — locks, ceiling mounts, receptacles, walls — generally requires landlord approval, and electrical work requires a permit. Doing it first and asking later is a worse position than waiting a week.</w:t>
      </w:r>
    </w:p>
    <w:p>
      <w:pPr>
        <w:keepNext/>
        <w:keepLines/>
        <w:spacing w:after="110" w:before="260"/>
      </w:pPr>
      <w:r>
        <w:rPr>
          <w:rFonts w:ascii="Calibri" w:cs="Calibri" w:eastAsia="Calibri" w:hAnsi="Calibri"/>
          <w:b/>
          <w:bCs/>
          <w:color w:val="E84224"/>
          <w:sz w:val="23"/>
          <w:szCs w:val="23"/>
        </w:rPr>
        <w:t xml:space="preserve">Building your binder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400"/>
        <w:gridCol w:w="2960"/>
      </w:tblGrid>
      <w:tr>
        <w:trPr>
          <w:cantSplit/>
          <w:tblHeader/>
        </w:trPr>
        <w:tc>
          <w:tcPr>
            <w:tcW w:type="dxa" w:w="640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Item</w:t>
            </w:r>
          </w:p>
        </w:tc>
        <w:tc>
          <w:tcPr>
            <w:tcW w:type="dxa" w:w="2960"/>
            <w:tcBorders>
              <w:top w:val="single" w:color="DDE1E5" w:sz="4"/>
              <w:left w:val="single" w:color="DDE1E5" w:sz="4"/>
              <w:bottom w:val="single" w:color="DDE1E5" w:sz="4"/>
              <w:right w:val="single" w:color="DDE1E5" w:sz="4"/>
            </w:tcBorders>
            <w:shd w:fill="14181C" w:color="auto" w:val="clear"/>
            <w:tcMar>
              <w:top w:type="dxa" w:w="85"/>
              <w:left w:type="dxa" w:w="125"/>
              <w:bottom w:type="dxa" w:w="85"/>
              <w:right w:type="dxa" w:w="125"/>
            </w:tcMar>
            <w:vAlign w:val="center"/>
          </w:tcPr>
          <w:p>
            <w:pPr>
              <w:spacing w:after="0" w:line="250"/>
            </w:pPr>
            <w:r>
              <w:rPr>
                <w:rFonts w:ascii="Calibri" w:cs="Calibri" w:eastAsia="Calibri" w:hAnsi="Calibri"/>
                <w:b/>
                <w:bCs/>
                <w:color w:val="FFFFFF"/>
                <w:sz w:val="19"/>
                <w:szCs w:val="19"/>
              </w:rPr>
              <w:t xml:space="preserve">Approximate cost</w:t>
            </w:r>
          </w:p>
        </w:tc>
      </w:tr>
      <w:tr>
        <w:trPr>
          <w:cantSplit/>
        </w:trPr>
        <w:tc>
          <w:tcPr>
            <w:tcW w:type="dxa" w:w="6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1-inch durable view binder with clear cover and spine pockets</w:t>
            </w:r>
          </w:p>
        </w:tc>
        <w:tc>
          <w:tcPr>
            <w:tcW w:type="dxa" w:w="2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$8–14</w:t>
            </w:r>
          </w:p>
        </w:tc>
      </w:tr>
      <w:tr>
        <w:trPr>
          <w:cantSplit/>
        </w:trPr>
        <w:tc>
          <w:tcPr>
            <w:tcW w:type="dxa" w:w="6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Set of 8 insertable tab dividers</w:t>
            </w:r>
          </w:p>
        </w:tc>
        <w:tc>
          <w:tcPr>
            <w:tcW w:type="dxa" w:w="29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$4–6</w:t>
            </w:r>
          </w:p>
        </w:tc>
      </w:tr>
      <w:tr>
        <w:trPr>
          <w:cantSplit/>
        </w:trPr>
        <w:tc>
          <w:tcPr>
            <w:tcW w:type="dxa" w:w="6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Printing</w:t>
            </w:r>
          </w:p>
        </w:tc>
        <w:tc>
          <w:tcPr>
            <w:tcW w:type="dxa" w:w="2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$5–10</w:t>
            </w:r>
          </w:p>
        </w:tc>
      </w:tr>
      <w:tr>
        <w:trPr>
          <w:cantSplit/>
        </w:trPr>
        <w:tc>
          <w:tcPr>
            <w:tcW w:type="dxa" w:w="6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Listed self-closing oily waste container, if you use oil finishes</w:t>
            </w:r>
          </w:p>
        </w:tc>
        <w:tc>
          <w:tcPr>
            <w:tcW w:type="dxa" w:w="29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$70–190</w:t>
            </w:r>
          </w:p>
        </w:tc>
      </w:tr>
      <w:tr>
        <w:trPr>
          <w:cantSplit/>
        </w:trPr>
        <w:tc>
          <w:tcPr>
            <w:tcW w:type="dxa" w:w="640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Flammable liquids safety cabinet, if you store liquids</w:t>
            </w:r>
          </w:p>
        </w:tc>
        <w:tc>
          <w:tcPr>
            <w:tcW w:type="dxa" w:w="2960"/>
            <w:tcBorders>
              <w:top w:val="single" w:color="DDE1E5" w:sz="4"/>
              <w:left w:val="single" w:color="DDE1E5" w:sz="4"/>
              <w:bottom w:val="single" w:color="DDE1E5" w:sz="4"/>
              <w:right w:val="single" w:color="DDE1E5" w:sz="4"/>
            </w:tcBorders>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$400–1,000</w:t>
            </w:r>
          </w:p>
        </w:tc>
      </w:tr>
      <w:tr>
        <w:trPr>
          <w:cantSplit/>
        </w:trPr>
        <w:tc>
          <w:tcPr>
            <w:tcW w:type="dxa" w:w="640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Fire extinguisher annual service</w:t>
            </w:r>
          </w:p>
        </w:tc>
        <w:tc>
          <w:tcPr>
            <w:tcW w:type="dxa" w:w="2960"/>
            <w:tcBorders>
              <w:top w:val="single" w:color="DDE1E5" w:sz="4"/>
              <w:left w:val="single" w:color="DDE1E5" w:sz="4"/>
              <w:bottom w:val="single" w:color="DDE1E5" w:sz="4"/>
              <w:right w:val="single" w:color="DDE1E5" w:sz="4"/>
            </w:tcBorders>
            <w:shd w:fill="F5F6F7" w:color="auto" w:val="clear"/>
            <w:tcMar>
              <w:top w:type="dxa" w:w="85"/>
              <w:left w:type="dxa" w:w="125"/>
              <w:bottom w:type="dxa" w:w="85"/>
              <w:right w:type="dxa" w:w="125"/>
            </w:tcMar>
            <w:vAlign w:val="center"/>
          </w:tcPr>
          <w:p>
            <w:pPr>
              <w:spacing w:after="0" w:line="250"/>
            </w:pPr>
            <w:r>
              <w:rPr>
                <w:rFonts w:ascii="Calibri" w:cs="Calibri" w:eastAsia="Calibri" w:hAnsi="Calibri"/>
                <w:color w:val="14181C"/>
                <w:sz w:val="19"/>
                <w:szCs w:val="19"/>
              </w:rPr>
              <w:t xml:space="preserve">$15–30 per unit</w:t>
            </w:r>
          </w:p>
        </w:tc>
      </w:tr>
    </w:tbl>
    <w:p>
      <w:pPr>
        <w:pBdr>
          <w:left w:val="single" w:color="E84224" w:sz="20" w:space="14"/>
        </w:pBdr>
        <w:spacing w:after="180" w:before="100"/>
        <w:ind w:left="280"/>
      </w:pPr>
      <w:r>
        <w:rPr>
          <w:rFonts w:ascii="Calibri" w:cs="Calibri" w:eastAsia="Calibri" w:hAnsi="Calibri"/>
          <w:i/>
          <w:iCs/>
          <w:color w:val="3A3A3A"/>
          <w:sz w:val="21"/>
          <w:szCs w:val="21"/>
        </w:rPr>
        <w:t xml:space="preserve">Verify current pricing before purchasing. These are approximate figures from September 2026.</w:t>
      </w:r>
    </w:p>
    <w:p>
      <w:pPr>
        <w:keepNext/>
        <w:keepLines/>
        <w:spacing w:after="110" w:before="260"/>
      </w:pPr>
      <w:r>
        <w:rPr>
          <w:rFonts w:ascii="Calibri" w:cs="Calibri" w:eastAsia="Calibri" w:hAnsi="Calibri"/>
          <w:b/>
          <w:bCs/>
          <w:color w:val="E84224"/>
          <w:sz w:val="23"/>
          <w:szCs w:val="23"/>
        </w:rPr>
        <w:t xml:space="preserve">A closing note</w:t>
      </w:r>
    </w:p>
    <w:p>
      <w:pPr>
        <w:spacing w:after="130" w:before="0" w:line="276"/>
      </w:pPr>
      <w:r>
        <w:rPr>
          <w:rFonts w:ascii="Calibri" w:cs="Calibri" w:eastAsia="Calibri" w:hAnsi="Calibri"/>
          <w:color w:val="14181C"/>
          <w:sz w:val="21"/>
          <w:szCs w:val="21"/>
        </w:rPr>
        <w:t xml:space="preserve">The most valuable thing in a compliance binder is not completeness. It is honesty. A binder that lists what you do not yet have, with the date you requested it, reads as an operator who tracks their own gaps. A binder that looks perfect invites someone to go find the seam.</w:t>
      </w:r>
    </w:p>
    <w:p>
      <w:pPr>
        <w:spacing w:after="130" w:before="0" w:line="276"/>
      </w:pPr>
      <w:r>
        <w:rPr>
          <w:rFonts w:ascii="Calibri" w:cs="Calibri" w:eastAsia="Calibri" w:hAnsi="Calibri"/>
          <w:color w:val="14181C"/>
          <w:sz w:val="21"/>
          <w:szCs w:val="21"/>
        </w:rPr>
        <w:t xml:space="preserve">Fill in the logs on the day things happen. Leave blanks where things did not happen. Never invent an entry — a fabricated safety record is a different and much more serious category of problem than an unperformed test.</w:t>
      </w:r>
    </w:p>
    <w:p>
      <w:pPr>
        <w:spacing w:after="200"/>
      </w:pPr>
      <w:r>
        <w:rPr>
          <w:rFonts w:ascii="Calibri" w:cs="Calibri" w:eastAsia="Calibri" w:hAnsi="Calibri"/>
          <w:color w:val="14181C"/>
          <w:sz w:val="2"/>
          <w:szCs w:val="2"/>
        </w:rPr>
        <w:t xml:space="preserve"/>
      </w:r>
    </w:p>
    <w:p>
      <w:pPr>
        <w:spacing w:after="130" w:before="0" w:line="276"/>
      </w:pPr>
      <w:r>
        <w:rPr>
          <w:rFonts w:ascii="Calibri" w:cs="Calibri" w:eastAsia="Calibri" w:hAnsi="Calibri"/>
          <w:i/>
          <w:iCs/>
          <w:color w:val="7A8087"/>
          <w:sz w:val="21"/>
          <w:szCs w:val="21"/>
        </w:rPr>
        <w:t xml:space="preserve">Good luck.</w:t>
      </w:r>
    </w:p>
    <w:sectPr>
      <w:headerReference w:type="default" r:id="rId7"/>
      <w:headerReference w:type="first" r:id="rId8"/>
      <w:footerReference w:type="default" r:id="rId9"/>
      <w:footerReference w:type="first" r:id="rId10"/>
      <w:pgSz w:w="12240" w:h="15840" w:orient="portrait"/>
      <w:pgMar w:top="1180" w:right="1440" w:bottom="1080" w:left="1440" w:header="620" w:footer="560" w:gutter="0"/>
      <w:pgNumType/>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before="80"/>
      <w:jc w:val="center"/>
    </w:pPr>
    <w:r>
      <w:rPr>
        <w:rFonts w:ascii="Calibri" w:cs="Calibri" w:eastAsia="Calibri" w:hAnsi="Calibri"/>
        <w:color w:val="7A8087"/>
        <w:sz w:val="15"/>
        <w:szCs w:val="15"/>
      </w:rPr>
      <w:t xml:space="preserve">Template v1.0 · Not legal advice · Verify with your local authority having jurisdiction · Page </w:t>
    </w:r>
    <w:r>
      <w:rPr>
        <w:rFonts w:ascii="Calibri" w:cs="Calibri" w:eastAsia="Calibri" w:hAnsi="Calibri"/>
        <w:color w:val="7A8087"/>
        <w:sz w:val="15"/>
        <w:szCs w:val="15"/>
      </w:rPr>
      <w:fldChar w:fldCharType="begin"/>
      <w:instrText xml:space="preserve">PAGE</w:instrText>
      <w:fldChar w:fldCharType="separate"/>
      <w:fldChar w:fldCharType="end"/>
    </w:r>
    <w:r>
      <w:rPr>
        <w:rFonts w:ascii="Calibri" w:cs="Calibri" w:eastAsia="Calibri" w:hAnsi="Calibri"/>
        <w:color w:val="7A8087"/>
        <w:sz w:val="15"/>
        <w:szCs w:val="15"/>
      </w:rPr>
      <w:t xml:space="preserve"> of </w:t>
    </w:r>
    <w:r>
      <w:rPr>
        <w:rFonts w:ascii="Calibri" w:cs="Calibri" w:eastAsia="Calibri" w:hAnsi="Calibri"/>
        <w:color w:val="7A8087"/>
        <w:sz w:val="15"/>
        <w:szCs w:val="15"/>
      </w:rPr>
      <w:fldChar w:fldCharType="begin"/>
      <w:instrText xml:space="preserve">NUMPAGES</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7A8087"/>
        <w:sz w:val="17"/>
        <w:szCs w:val="17"/>
      </w:rPr>
      <w:t xml:space="preserv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DE1E5" w:sz="8" w:space="6"/>
      </w:pBdr>
      <w:spacing w:after="0"/>
    </w:pPr>
    <w:r>
      <w:rPr>
        <w:rFonts w:ascii="Calibri" w:cs="Calibri" w:eastAsia="Calibri" w:hAnsi="Calibri"/>
        <w:color w:val="7A8087"/>
        <w:sz w:val="16"/>
        <w:szCs w:val="16"/>
      </w:rPr>
      <w:t xml:space="preserve">Fire &amp; Life Safety Compliance Binder — Guide &amp; Template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rPr>
        <w:rFonts w:ascii="Calibri" w:cs="Calibri" w:eastAsia="Calibri" w:hAnsi="Calibri"/>
        <w:color w:val="14181C"/>
        <w:sz w:val="2"/>
        <w:szCs w:val="2"/>
      </w:rPr>
      <w:t xml:space="preserv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4181C"/>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_rels/header2.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Fire &amp; Life Safety Compliance Binder — Guide &amp; Template</dc:title>
  <dc:creator>Un-named</dc:creator>
  <dc:description>A fill-in-the-blank compliance binder framework for small commercial tenants in Baltimore City.</dc:description>
  <cp:lastModifiedBy>Un-named</cp:lastModifiedBy>
  <cp:revision>1</cp:revision>
  <dcterms:created xsi:type="dcterms:W3CDTF">2026-09-12T03:30:06.898Z</dcterms:created>
  <dcterms:modified xsi:type="dcterms:W3CDTF">2026-09-12T03:30:06.899Z</dcterms:modified>
</cp:coreProperties>
</file>

<file path=docProps/custom.xml><?xml version="1.0" encoding="utf-8"?>
<Properties xmlns="http://schemas.openxmlformats.org/officeDocument/2006/custom-properties" xmlns:vt="http://schemas.openxmlformats.org/officeDocument/2006/docPropsVTypes"/>
</file>